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rPr>
          <w:rFonts w:hint="eastAsia" w:ascii="Times New Roman" w:eastAsia="仿宋"/>
          <w:sz w:val="20"/>
          <w:lang w:eastAsia="zh-CN"/>
        </w:rPr>
      </w:pPr>
      <w:r>
        <w:rPr>
          <w:rFonts w:hint="eastAsia" w:ascii="Times New Roman" w:eastAsia="仿宋"/>
          <w:sz w:val="20"/>
          <w:lang w:eastAsia="zh-CN"/>
        </w:rPr>
        <w:drawing>
          <wp:anchor distT="0" distB="0" distL="114300" distR="114300" simplePos="0" relativeHeight="251667456" behindDoc="0" locked="0" layoutInCell="1" allowOverlap="1">
            <wp:simplePos x="0" y="0"/>
            <wp:positionH relativeFrom="column">
              <wp:posOffset>7620</wp:posOffset>
            </wp:positionH>
            <wp:positionV relativeFrom="paragraph">
              <wp:posOffset>7620</wp:posOffset>
            </wp:positionV>
            <wp:extent cx="7562215" cy="10692130"/>
            <wp:effectExtent l="0" t="0" r="12065" b="6350"/>
            <wp:wrapNone/>
            <wp:docPr id="11" name="图片 11" descr="a4x7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4x71111"/>
                    <pic:cNvPicPr>
                      <a:picLocks noChangeAspect="1"/>
                    </pic:cNvPicPr>
                  </pic:nvPicPr>
                  <pic:blipFill>
                    <a:blip r:embed="rId6"/>
                    <a:stretch>
                      <a:fillRect/>
                    </a:stretch>
                  </pic:blipFill>
                  <pic:spPr>
                    <a:xfrm>
                      <a:off x="0" y="0"/>
                      <a:ext cx="7562215" cy="10692130"/>
                    </a:xfrm>
                    <a:prstGeom prst="rect">
                      <a:avLst/>
                    </a:prstGeom>
                  </pic:spPr>
                </pic:pic>
              </a:graphicData>
            </a:graphic>
          </wp:anchor>
        </w:drawing>
      </w:r>
      <w:r>
        <mc:AlternateContent>
          <mc:Choice Requires="wps">
            <w:drawing>
              <wp:anchor distT="0" distB="0" distL="114300" distR="114300" simplePos="0" relativeHeight="251663360" behindDoc="1" locked="0" layoutInCell="1" allowOverlap="1">
                <wp:simplePos x="0" y="0"/>
                <wp:positionH relativeFrom="page">
                  <wp:posOffset>3649345</wp:posOffset>
                </wp:positionH>
                <wp:positionV relativeFrom="page">
                  <wp:posOffset>10025380</wp:posOffset>
                </wp:positionV>
                <wp:extent cx="261620" cy="127000"/>
                <wp:effectExtent l="0" t="0" r="0" b="0"/>
                <wp:wrapNone/>
                <wp:docPr id="26" name="文本框 2"/>
                <wp:cNvGraphicFramePr/>
                <a:graphic xmlns:a="http://schemas.openxmlformats.org/drawingml/2006/main">
                  <a:graphicData uri="http://schemas.microsoft.com/office/word/2010/wordprocessingShape">
                    <wps:wsp>
                      <wps:cNvSpPr txBox="1"/>
                      <wps:spPr>
                        <a:xfrm>
                          <a:off x="0" y="0"/>
                          <a:ext cx="261620" cy="127000"/>
                        </a:xfrm>
                        <a:prstGeom prst="rect">
                          <a:avLst/>
                        </a:prstGeom>
                        <a:noFill/>
                        <a:ln>
                          <a:noFill/>
                        </a:ln>
                      </wps:spPr>
                      <wps:txbx>
                        <w:txbxContent>
                          <w:p>
                            <w:pPr>
                              <w:spacing w:before="0" w:line="199" w:lineRule="exact"/>
                              <w:ind w:left="0" w:right="0" w:firstLine="0"/>
                              <w:jc w:val="left"/>
                              <w:rPr>
                                <w:rFonts w:ascii="Times New Roman"/>
                                <w:sz w:val="18"/>
                              </w:rPr>
                            </w:pPr>
                            <w:r>
                              <w:rPr>
                                <w:rFonts w:ascii="Times New Roman"/>
                                <w:sz w:val="18"/>
                              </w:rPr>
                              <w:t>1 / 36</w:t>
                            </w:r>
                          </w:p>
                        </w:txbxContent>
                      </wps:txbx>
                      <wps:bodyPr lIns="0" tIns="0" rIns="0" bIns="0" upright="1"/>
                    </wps:wsp>
                  </a:graphicData>
                </a:graphic>
              </wp:anchor>
            </w:drawing>
          </mc:Choice>
          <mc:Fallback>
            <w:pict>
              <v:shape id="文本框 2" o:spid="_x0000_s1026" o:spt="202" type="#_x0000_t202" style="position:absolute;left:0pt;margin-left:287.35pt;margin-top:789.4pt;height:10pt;width:20.6pt;mso-position-horizontal-relative:page;mso-position-vertical-relative:page;z-index:-251653120;mso-width-relative:page;mso-height-relative:page;" filled="f" stroked="f" coordsize="21600,21600" o:gfxdata="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8ByYJ2gAAAA0BAAAPAAAAAAAAAAEAIAAAACIAAABkcnMvZG93bnJldi54bWxQSwEC&#10;FAAUAAAACACHTuJAVWg97rkBAAByAwAADgAAAAAAAAABACAAAAApAQAAZHJzL2Uyb0RvYy54bWxQ&#10;SwUGAAAAAAYABgBZAQAAVAUAAAAA&#10;">
                <v:fill on="f" focussize="0,0"/>
                <v:stroke on="f"/>
                <v:imagedata o:title=""/>
                <o:lock v:ext="edit" aspectratio="f"/>
                <v:textbox inset="0mm,0mm,0mm,0mm">
                  <w:txbxContent>
                    <w:p>
                      <w:pPr>
                        <w:spacing w:before="0" w:line="199" w:lineRule="exact"/>
                        <w:ind w:left="0" w:right="0" w:firstLine="0"/>
                        <w:jc w:val="left"/>
                        <w:rPr>
                          <w:rFonts w:ascii="Times New Roman"/>
                          <w:sz w:val="18"/>
                        </w:rPr>
                      </w:pPr>
                      <w:r>
                        <w:rPr>
                          <w:rFonts w:ascii="Times New Roman"/>
                          <w:sz w:val="18"/>
                        </w:rPr>
                        <w:t>1 / 36</w:t>
                      </w:r>
                    </w:p>
                  </w:txbxContent>
                </v:textbox>
              </v:shape>
            </w:pict>
          </mc:Fallback>
        </mc:AlternateContent>
      </w:r>
    </w:p>
    <w:p>
      <w:pPr>
        <w:spacing w:after="0"/>
        <w:rPr>
          <w:rFonts w:hint="eastAsia" w:ascii="Times New Roman" w:eastAsia="仿宋"/>
          <w:sz w:val="20"/>
          <w:lang w:eastAsia="zh-CN"/>
        </w:rPr>
        <w:sectPr>
          <w:type w:val="continuous"/>
          <w:pgSz w:w="11910" w:h="16840"/>
          <w:pgMar w:top="0" w:right="0" w:bottom="0" w:left="0" w:header="720" w:footer="720" w:gutter="0"/>
          <w:cols w:space="720" w:num="1"/>
        </w:sectPr>
      </w:pPr>
    </w:p>
    <w:p>
      <w:pPr>
        <w:pStyle w:val="8"/>
        <w:rPr>
          <w:rFonts w:hint="eastAsia" w:ascii="Times New Roman" w:eastAsia="仿宋"/>
          <w:sz w:val="20"/>
          <w:lang w:eastAsia="zh-CN"/>
        </w:rPr>
      </w:pPr>
      <w:r>
        <w:rPr>
          <w:b/>
          <w:bCs w:val="0"/>
          <w:color w:val="0070C0"/>
          <w:w w:val="95"/>
          <w:sz w:val="36"/>
        </w:rPr>
        <w:drawing>
          <wp:anchor distT="0" distB="0" distL="114300" distR="114300" simplePos="0" relativeHeight="251668480" behindDoc="1" locked="0" layoutInCell="1" allowOverlap="1">
            <wp:simplePos x="0" y="0"/>
            <wp:positionH relativeFrom="column">
              <wp:posOffset>-375285</wp:posOffset>
            </wp:positionH>
            <wp:positionV relativeFrom="paragraph">
              <wp:posOffset>-1034415</wp:posOffset>
            </wp:positionV>
            <wp:extent cx="7577455" cy="10714990"/>
            <wp:effectExtent l="0" t="0" r="12065" b="13970"/>
            <wp:wrapNone/>
            <wp:docPr id="17" name="图片 17" descr="a4x7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4x72222"/>
                    <pic:cNvPicPr>
                      <a:picLocks noChangeAspect="1"/>
                    </pic:cNvPicPr>
                  </pic:nvPicPr>
                  <pic:blipFill>
                    <a:blip r:embed="rId7"/>
                    <a:stretch>
                      <a:fillRect/>
                    </a:stretch>
                  </pic:blipFill>
                  <pic:spPr>
                    <a:xfrm>
                      <a:off x="0" y="0"/>
                      <a:ext cx="7577455" cy="10714990"/>
                    </a:xfrm>
                    <a:prstGeom prst="rect">
                      <a:avLst/>
                    </a:prstGeom>
                  </pic:spPr>
                </pic:pic>
              </a:graphicData>
            </a:graphic>
          </wp:anchor>
        </w:drawing>
      </w:r>
    </w:p>
    <w:p>
      <w:pPr>
        <w:pStyle w:val="8"/>
        <w:rPr>
          <w:rFonts w:ascii="Times New Roman"/>
          <w:sz w:val="20"/>
        </w:rPr>
      </w:pPr>
    </w:p>
    <w:p>
      <w:pPr>
        <w:pStyle w:val="8"/>
        <w:rPr>
          <w:rFonts w:ascii="Times New Roman"/>
          <w:sz w:val="20"/>
        </w:rPr>
      </w:pPr>
    </w:p>
    <w:p>
      <w:pPr>
        <w:pStyle w:val="8"/>
        <w:rPr>
          <w:rFonts w:ascii="Times New Roman"/>
          <w:sz w:val="20"/>
        </w:rPr>
      </w:pPr>
    </w:p>
    <w:p>
      <w:pPr>
        <w:spacing w:before="0" w:line="460" w:lineRule="exact"/>
        <w:ind w:left="100" w:right="0" w:firstLine="0"/>
        <w:jc w:val="center"/>
        <w:rPr>
          <w:b/>
          <w:bCs w:val="0"/>
          <w:color w:val="0305B8"/>
          <w:w w:val="95"/>
          <w:sz w:val="36"/>
        </w:rPr>
      </w:pPr>
      <w:r>
        <w:rPr>
          <w:b/>
          <w:bCs w:val="0"/>
          <w:color w:val="0305B8"/>
          <w:w w:val="95"/>
          <w:sz w:val="36"/>
        </w:rPr>
        <w:t>特装申报流程</w:t>
      </w:r>
    </w:p>
    <w:p>
      <w:pPr>
        <w:pStyle w:val="8"/>
        <w:rPr>
          <w:b/>
          <w:sz w:val="20"/>
        </w:rPr>
      </w:pPr>
    </w:p>
    <w:p>
      <w:pPr>
        <w:pStyle w:val="8"/>
        <w:rPr>
          <w:b/>
          <w:sz w:val="20"/>
        </w:rPr>
      </w:pPr>
    </w:p>
    <w:p>
      <w:pPr>
        <w:pStyle w:val="8"/>
        <w:rPr>
          <w:b/>
          <w:sz w:val="20"/>
        </w:rPr>
      </w:pPr>
    </w:p>
    <w:p>
      <w:pPr>
        <w:pStyle w:val="8"/>
        <w:rPr>
          <w:b/>
          <w:sz w:val="20"/>
        </w:rPr>
      </w:pPr>
    </w:p>
    <w:p>
      <w:pPr>
        <w:pStyle w:val="8"/>
        <w:rPr>
          <w:b/>
          <w:sz w:val="20"/>
        </w:rPr>
      </w:pPr>
      <w:r>
        <w:rPr>
          <w:rFonts w:hint="eastAsia" w:eastAsia="仿宋"/>
          <w:b/>
          <w:sz w:val="20"/>
          <w:lang w:eastAsia="zh-CN"/>
        </w:rPr>
        <w:drawing>
          <wp:anchor distT="0" distB="0" distL="114300" distR="114300" simplePos="0" relativeHeight="251668480" behindDoc="0" locked="0" layoutInCell="1" allowOverlap="1">
            <wp:simplePos x="0" y="0"/>
            <wp:positionH relativeFrom="column">
              <wp:posOffset>662940</wp:posOffset>
            </wp:positionH>
            <wp:positionV relativeFrom="page">
              <wp:posOffset>2599055</wp:posOffset>
            </wp:positionV>
            <wp:extent cx="5567045" cy="3110865"/>
            <wp:effectExtent l="0" t="0" r="10795" b="13335"/>
            <wp:wrapNone/>
            <wp:docPr id="21" name="图片 21" descr="a4x7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a4x71111111"/>
                    <pic:cNvPicPr>
                      <a:picLocks noChangeAspect="1"/>
                    </pic:cNvPicPr>
                  </pic:nvPicPr>
                  <pic:blipFill>
                    <a:blip r:embed="rId8"/>
                    <a:stretch>
                      <a:fillRect/>
                    </a:stretch>
                  </pic:blipFill>
                  <pic:spPr>
                    <a:xfrm>
                      <a:off x="0" y="0"/>
                      <a:ext cx="5567045" cy="3110865"/>
                    </a:xfrm>
                    <a:prstGeom prst="rect">
                      <a:avLst/>
                    </a:prstGeom>
                  </pic:spPr>
                </pic:pic>
              </a:graphicData>
            </a:graphic>
          </wp:anchor>
        </w:drawing>
      </w:r>
    </w:p>
    <w:p>
      <w:pPr>
        <w:pStyle w:val="8"/>
        <w:rPr>
          <w:rFonts w:hint="eastAsia" w:eastAsia="仿宋"/>
          <w:b/>
          <w:sz w:val="20"/>
          <w:lang w:eastAsia="zh-CN"/>
        </w:rPr>
      </w:pPr>
    </w:p>
    <w:p>
      <w:pPr>
        <w:pStyle w:val="8"/>
        <w:rPr>
          <w:b/>
          <w:sz w:val="20"/>
        </w:rPr>
      </w:pPr>
    </w:p>
    <w:p>
      <w:pPr>
        <w:pStyle w:val="8"/>
        <w:rPr>
          <w:rFonts w:hint="eastAsia" w:eastAsia="仿宋"/>
          <w:b/>
          <w:sz w:val="20"/>
          <w:lang w:eastAsia="zh-CN"/>
        </w:rPr>
      </w:pPr>
    </w:p>
    <w:p>
      <w:pPr>
        <w:pStyle w:val="8"/>
        <w:rPr>
          <w:b/>
          <w:sz w:val="20"/>
        </w:rPr>
      </w:pPr>
    </w:p>
    <w:p>
      <w:pPr>
        <w:pStyle w:val="8"/>
        <w:rPr>
          <w:b/>
          <w:sz w:val="20"/>
        </w:rPr>
      </w:pPr>
    </w:p>
    <w:p>
      <w:pPr>
        <w:pStyle w:val="8"/>
        <w:rPr>
          <w:rFonts w:hint="eastAsia" w:eastAsia="仿宋"/>
          <w:b/>
          <w:sz w:val="20"/>
          <w:lang w:eastAsia="zh-CN"/>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rFonts w:hint="eastAsia" w:eastAsia="仿宋"/>
          <w:b/>
          <w:sz w:val="20"/>
          <w:lang w:eastAsia="zh-CN"/>
        </w:rPr>
      </w:pPr>
    </w:p>
    <w:p>
      <w:pPr>
        <w:pStyle w:val="8"/>
        <w:rPr>
          <w:b/>
          <w:sz w:val="20"/>
        </w:rPr>
      </w:pPr>
    </w:p>
    <w:p>
      <w:pPr>
        <w:pStyle w:val="8"/>
        <w:rPr>
          <w:b/>
          <w:sz w:val="20"/>
        </w:rPr>
      </w:pPr>
    </w:p>
    <w:p>
      <w:pPr>
        <w:pStyle w:val="8"/>
        <w:spacing w:before="2"/>
        <w:rPr>
          <w:b/>
          <w:color w:val="FF781E"/>
          <w:sz w:val="22"/>
        </w:rPr>
      </w:pPr>
    </w:p>
    <w:p>
      <w:pPr>
        <w:spacing w:before="0" w:line="460" w:lineRule="exact"/>
        <w:ind w:left="100" w:right="0" w:firstLine="0"/>
        <w:jc w:val="left"/>
        <w:rPr>
          <w:b/>
          <w:bCs w:val="0"/>
          <w:color w:val="0305B8"/>
          <w:sz w:val="36"/>
        </w:rPr>
      </w:pPr>
      <w:r>
        <w:rPr>
          <w:b/>
          <w:bCs w:val="0"/>
          <w:color w:val="0305B8"/>
          <w:w w:val="95"/>
          <w:sz w:val="36"/>
        </w:rPr>
        <w:t>重要时间节点</w:t>
      </w:r>
    </w:p>
    <w:p>
      <w:pPr>
        <w:widowControl w:val="0"/>
        <w:numPr>
          <w:ilvl w:val="0"/>
          <w:numId w:val="0"/>
        </w:numPr>
        <w:tabs>
          <w:tab w:val="left" w:pos="180"/>
          <w:tab w:val="left" w:pos="360"/>
        </w:tabs>
        <w:spacing w:line="360" w:lineRule="auto"/>
        <w:jc w:val="left"/>
        <w:rPr>
          <w:rFonts w:hint="eastAsia" w:ascii="仿宋" w:hAnsi="仿宋" w:eastAsia="仿宋" w:cs="仿宋"/>
          <w:b/>
          <w:color w:val="auto"/>
          <w:kern w:val="0"/>
          <w:sz w:val="24"/>
          <w:szCs w:val="24"/>
          <w:highlight w:val="none"/>
          <w:lang w:val="en-US" w:eastAsia="zh-CN"/>
        </w:rPr>
      </w:pPr>
    </w:p>
    <w:p>
      <w:pPr>
        <w:widowControl w:val="0"/>
        <w:numPr>
          <w:ilvl w:val="0"/>
          <w:numId w:val="0"/>
        </w:numPr>
        <w:tabs>
          <w:tab w:val="left" w:pos="180"/>
          <w:tab w:val="left" w:pos="360"/>
        </w:tabs>
        <w:spacing w:line="360" w:lineRule="auto"/>
        <w:jc w:val="left"/>
        <w:rPr>
          <w:rFonts w:hint="eastAsia" w:ascii="仿宋" w:hAnsi="仿宋" w:eastAsia="仿宋" w:cs="仿宋"/>
          <w:b/>
          <w:color w:val="auto"/>
          <w:kern w:val="0"/>
          <w:sz w:val="24"/>
          <w:szCs w:val="24"/>
          <w:highlight w:val="none"/>
          <w:lang w:eastAsia="zh-CN"/>
        </w:rPr>
      </w:pPr>
      <w:r>
        <w:rPr>
          <w:rFonts w:hint="eastAsia" w:ascii="仿宋" w:hAnsi="仿宋" w:eastAsia="仿宋" w:cs="仿宋"/>
          <w:b/>
          <w:color w:val="auto"/>
          <w:kern w:val="0"/>
          <w:sz w:val="24"/>
          <w:szCs w:val="24"/>
          <w:highlight w:val="none"/>
          <w:lang w:val="en-US" w:eastAsia="zh-CN"/>
        </w:rPr>
        <w:t>8月2</w:t>
      </w:r>
      <w:r>
        <w:rPr>
          <w:rFonts w:hint="eastAsia" w:cs="仿宋"/>
          <w:b/>
          <w:color w:val="auto"/>
          <w:kern w:val="0"/>
          <w:sz w:val="24"/>
          <w:szCs w:val="24"/>
          <w:highlight w:val="none"/>
          <w:lang w:val="en-US" w:eastAsia="zh-CN"/>
        </w:rPr>
        <w:t>9</w:t>
      </w:r>
      <w:r>
        <w:rPr>
          <w:rFonts w:hint="eastAsia" w:ascii="仿宋" w:hAnsi="仿宋" w:eastAsia="仿宋" w:cs="仿宋"/>
          <w:b/>
          <w:color w:val="auto"/>
          <w:kern w:val="0"/>
          <w:sz w:val="24"/>
          <w:szCs w:val="24"/>
          <w:highlight w:val="none"/>
          <w:lang w:val="en-US" w:eastAsia="zh-CN"/>
        </w:rPr>
        <w:t xml:space="preserve">日前       </w:t>
      </w:r>
      <w:r>
        <w:rPr>
          <w:rFonts w:hint="eastAsia" w:ascii="仿宋" w:hAnsi="仿宋" w:eastAsia="仿宋" w:cs="仿宋"/>
          <w:b w:val="0"/>
          <w:bCs/>
          <w:color w:val="auto"/>
          <w:kern w:val="0"/>
          <w:sz w:val="24"/>
          <w:szCs w:val="24"/>
          <w:highlight w:val="none"/>
          <w:lang w:eastAsia="zh-CN"/>
        </w:rPr>
        <w:t>电子档图纸申报（只申报图纸）</w:t>
      </w:r>
    </w:p>
    <w:p>
      <w:pPr>
        <w:widowControl w:val="0"/>
        <w:numPr>
          <w:ilvl w:val="0"/>
          <w:numId w:val="0"/>
        </w:numPr>
        <w:tabs>
          <w:tab w:val="left" w:pos="180"/>
          <w:tab w:val="left" w:pos="360"/>
        </w:tabs>
        <w:spacing w:line="360" w:lineRule="auto"/>
        <w:jc w:val="left"/>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color w:val="auto"/>
          <w:kern w:val="0"/>
          <w:sz w:val="24"/>
          <w:szCs w:val="24"/>
          <w:highlight w:val="none"/>
          <w:lang w:val="en-US" w:eastAsia="zh-CN"/>
        </w:rPr>
        <w:t>8月</w:t>
      </w:r>
      <w:r>
        <w:rPr>
          <w:rFonts w:hint="eastAsia" w:cs="仿宋"/>
          <w:b/>
          <w:color w:val="auto"/>
          <w:kern w:val="0"/>
          <w:sz w:val="24"/>
          <w:szCs w:val="24"/>
          <w:highlight w:val="none"/>
          <w:lang w:val="en-US" w:eastAsia="zh-CN"/>
        </w:rPr>
        <w:t>30</w:t>
      </w:r>
      <w:r>
        <w:rPr>
          <w:rFonts w:hint="eastAsia" w:ascii="仿宋" w:hAnsi="仿宋" w:eastAsia="仿宋" w:cs="仿宋"/>
          <w:b/>
          <w:color w:val="auto"/>
          <w:kern w:val="0"/>
          <w:sz w:val="24"/>
          <w:szCs w:val="24"/>
          <w:highlight w:val="none"/>
          <w:lang w:val="en-US" w:eastAsia="zh-CN"/>
        </w:rPr>
        <w:t>日-</w:t>
      </w:r>
      <w:r>
        <w:rPr>
          <w:rFonts w:hint="eastAsia" w:cs="仿宋"/>
          <w:b/>
          <w:color w:val="auto"/>
          <w:kern w:val="0"/>
          <w:sz w:val="24"/>
          <w:szCs w:val="24"/>
          <w:highlight w:val="none"/>
          <w:lang w:val="en-US" w:eastAsia="zh-CN"/>
        </w:rPr>
        <w:t>31</w:t>
      </w:r>
      <w:r>
        <w:rPr>
          <w:rFonts w:hint="eastAsia" w:ascii="仿宋" w:hAnsi="仿宋" w:eastAsia="仿宋" w:cs="仿宋"/>
          <w:b/>
          <w:color w:val="auto"/>
          <w:kern w:val="0"/>
          <w:sz w:val="24"/>
          <w:szCs w:val="24"/>
          <w:highlight w:val="none"/>
          <w:lang w:val="en-US" w:eastAsia="zh-CN"/>
        </w:rPr>
        <w:t xml:space="preserve">日   </w:t>
      </w:r>
      <w:r>
        <w:rPr>
          <w:rFonts w:hint="eastAsia" w:cs="仿宋"/>
          <w:b/>
          <w:color w:val="auto"/>
          <w:kern w:val="0"/>
          <w:sz w:val="24"/>
          <w:szCs w:val="24"/>
          <w:highlight w:val="none"/>
          <w:lang w:val="en-US" w:eastAsia="zh-CN"/>
        </w:rPr>
        <w:t xml:space="preserve"> </w:t>
      </w:r>
      <w:r>
        <w:rPr>
          <w:rFonts w:hint="eastAsia" w:ascii="仿宋" w:hAnsi="仿宋" w:eastAsia="仿宋" w:cs="仿宋"/>
          <w:b w:val="0"/>
          <w:bCs/>
          <w:color w:val="auto"/>
          <w:kern w:val="0"/>
          <w:sz w:val="24"/>
          <w:szCs w:val="24"/>
          <w:highlight w:val="none"/>
          <w:lang w:val="en-US" w:eastAsia="zh-CN"/>
        </w:rPr>
        <w:t>合格图纸，组委会申报，领取施工证</w:t>
      </w:r>
    </w:p>
    <w:p>
      <w:pPr>
        <w:widowControl w:val="0"/>
        <w:numPr>
          <w:ilvl w:val="0"/>
          <w:numId w:val="0"/>
        </w:numPr>
        <w:tabs>
          <w:tab w:val="left" w:pos="180"/>
          <w:tab w:val="left" w:pos="360"/>
        </w:tabs>
        <w:spacing w:line="360" w:lineRule="auto"/>
        <w:jc w:val="left"/>
        <w:rPr>
          <w:rFonts w:hint="eastAsia" w:ascii="仿宋" w:hAnsi="仿宋" w:eastAsia="仿宋" w:cs="仿宋"/>
          <w:b w:val="0"/>
          <w:bCs/>
          <w:color w:val="auto"/>
          <w:kern w:val="0"/>
          <w:sz w:val="24"/>
          <w:szCs w:val="24"/>
          <w:highlight w:val="none"/>
          <w:lang w:val="en-US" w:eastAsia="zh-CN"/>
        </w:rPr>
      </w:pPr>
      <w:r>
        <w:rPr>
          <w:rFonts w:hint="eastAsia" w:cs="仿宋"/>
          <w:b/>
          <w:color w:val="auto"/>
          <w:kern w:val="0"/>
          <w:sz w:val="24"/>
          <w:szCs w:val="24"/>
          <w:highlight w:val="none"/>
          <w:lang w:val="en-US" w:eastAsia="zh-CN"/>
        </w:rPr>
        <w:t>9</w:t>
      </w:r>
      <w:r>
        <w:rPr>
          <w:rFonts w:hint="eastAsia" w:ascii="仿宋" w:hAnsi="仿宋" w:eastAsia="仿宋" w:cs="仿宋"/>
          <w:b/>
          <w:color w:val="auto"/>
          <w:kern w:val="0"/>
          <w:sz w:val="24"/>
          <w:szCs w:val="24"/>
          <w:highlight w:val="none"/>
          <w:lang w:val="en-US" w:eastAsia="zh-CN"/>
        </w:rPr>
        <w:t>月</w:t>
      </w:r>
      <w:r>
        <w:rPr>
          <w:rFonts w:hint="eastAsia" w:cs="仿宋"/>
          <w:b/>
          <w:color w:val="auto"/>
          <w:kern w:val="0"/>
          <w:sz w:val="24"/>
          <w:szCs w:val="24"/>
          <w:highlight w:val="none"/>
          <w:lang w:val="en-US" w:eastAsia="zh-CN"/>
        </w:rPr>
        <w:t>1</w:t>
      </w:r>
      <w:r>
        <w:rPr>
          <w:rFonts w:hint="eastAsia" w:ascii="仿宋" w:hAnsi="仿宋" w:eastAsia="仿宋" w:cs="仿宋"/>
          <w:b/>
          <w:color w:val="auto"/>
          <w:kern w:val="0"/>
          <w:sz w:val="24"/>
          <w:szCs w:val="24"/>
          <w:highlight w:val="none"/>
          <w:lang w:val="en-US" w:eastAsia="zh-CN"/>
        </w:rPr>
        <w:t xml:space="preserve">日 </w:t>
      </w:r>
      <w:r>
        <w:rPr>
          <w:rFonts w:hint="eastAsia" w:cs="仿宋"/>
          <w:b/>
          <w:color w:val="auto"/>
          <w:kern w:val="0"/>
          <w:sz w:val="24"/>
          <w:szCs w:val="24"/>
          <w:highlight w:val="none"/>
          <w:lang w:val="en-US" w:eastAsia="zh-CN"/>
        </w:rPr>
        <w:t>-2日</w:t>
      </w:r>
      <w:r>
        <w:rPr>
          <w:rFonts w:hint="eastAsia" w:ascii="仿宋" w:hAnsi="仿宋" w:eastAsia="仿宋" w:cs="仿宋"/>
          <w:b/>
          <w:color w:val="auto"/>
          <w:kern w:val="0"/>
          <w:sz w:val="24"/>
          <w:szCs w:val="24"/>
          <w:highlight w:val="none"/>
          <w:lang w:val="en-US" w:eastAsia="zh-CN"/>
        </w:rPr>
        <w:t xml:space="preserve">     </w:t>
      </w:r>
      <w:r>
        <w:rPr>
          <w:rFonts w:hint="eastAsia" w:ascii="仿宋" w:hAnsi="仿宋" w:eastAsia="仿宋" w:cs="仿宋"/>
          <w:b w:val="0"/>
          <w:bCs/>
          <w:color w:val="auto"/>
          <w:kern w:val="0"/>
          <w:sz w:val="24"/>
          <w:szCs w:val="24"/>
          <w:highlight w:val="none"/>
          <w:lang w:val="en-US" w:eastAsia="zh-CN"/>
        </w:rPr>
        <w:t>场馆办理入场手续</w:t>
      </w:r>
    </w:p>
    <w:p>
      <w:pPr>
        <w:widowControl w:val="0"/>
        <w:numPr>
          <w:ilvl w:val="0"/>
          <w:numId w:val="0"/>
        </w:numPr>
        <w:tabs>
          <w:tab w:val="left" w:pos="180"/>
          <w:tab w:val="left" w:pos="360"/>
        </w:tabs>
        <w:spacing w:line="360" w:lineRule="auto"/>
        <w:jc w:val="left"/>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color w:val="auto"/>
          <w:kern w:val="0"/>
          <w:sz w:val="24"/>
          <w:szCs w:val="24"/>
          <w:highlight w:val="none"/>
          <w:lang w:val="en-US" w:eastAsia="zh-CN"/>
        </w:rPr>
        <w:t>9月</w:t>
      </w:r>
      <w:r>
        <w:rPr>
          <w:rFonts w:hint="eastAsia" w:cs="仿宋"/>
          <w:b/>
          <w:color w:val="auto"/>
          <w:kern w:val="0"/>
          <w:sz w:val="24"/>
          <w:szCs w:val="24"/>
          <w:highlight w:val="none"/>
          <w:lang w:val="en-US" w:eastAsia="zh-CN"/>
        </w:rPr>
        <w:t>3日-4</w:t>
      </w:r>
      <w:r>
        <w:rPr>
          <w:rFonts w:hint="eastAsia" w:ascii="仿宋" w:hAnsi="仿宋" w:eastAsia="仿宋" w:cs="仿宋"/>
          <w:b/>
          <w:color w:val="auto"/>
          <w:kern w:val="0"/>
          <w:sz w:val="24"/>
          <w:szCs w:val="24"/>
          <w:highlight w:val="none"/>
          <w:lang w:val="en-US" w:eastAsia="zh-CN"/>
        </w:rPr>
        <w:t xml:space="preserve">日    </w:t>
      </w:r>
      <w:r>
        <w:rPr>
          <w:rFonts w:hint="eastAsia" w:cs="仿宋"/>
          <w:b/>
          <w:color w:val="auto"/>
          <w:kern w:val="0"/>
          <w:sz w:val="24"/>
          <w:szCs w:val="24"/>
          <w:highlight w:val="none"/>
          <w:lang w:val="en-US" w:eastAsia="zh-CN"/>
        </w:rPr>
        <w:t xml:space="preserve"> </w:t>
      </w:r>
      <w:r>
        <w:rPr>
          <w:rFonts w:hint="eastAsia" w:ascii="仿宋" w:hAnsi="仿宋" w:eastAsia="仿宋" w:cs="仿宋"/>
          <w:b/>
          <w:color w:val="auto"/>
          <w:kern w:val="0"/>
          <w:sz w:val="24"/>
          <w:szCs w:val="24"/>
          <w:highlight w:val="none"/>
          <w:lang w:val="en-US" w:eastAsia="zh-CN"/>
        </w:rPr>
        <w:t xml:space="preserve"> </w:t>
      </w:r>
      <w:r>
        <w:rPr>
          <w:rFonts w:hint="eastAsia" w:ascii="仿宋" w:hAnsi="仿宋" w:eastAsia="仿宋" w:cs="仿宋"/>
          <w:b w:val="0"/>
          <w:bCs/>
          <w:color w:val="auto"/>
          <w:kern w:val="0"/>
          <w:sz w:val="24"/>
          <w:szCs w:val="24"/>
          <w:highlight w:val="none"/>
          <w:lang w:val="en-US" w:eastAsia="zh-CN"/>
        </w:rPr>
        <w:t xml:space="preserve">搭建施工  </w:t>
      </w:r>
    </w:p>
    <w:p>
      <w:pPr>
        <w:widowControl w:val="0"/>
        <w:numPr>
          <w:ilvl w:val="0"/>
          <w:numId w:val="0"/>
        </w:numPr>
        <w:tabs>
          <w:tab w:val="left" w:pos="180"/>
          <w:tab w:val="left" w:pos="360"/>
        </w:tabs>
        <w:spacing w:line="360" w:lineRule="auto"/>
        <w:jc w:val="left"/>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color w:val="auto"/>
          <w:kern w:val="0"/>
          <w:sz w:val="24"/>
          <w:szCs w:val="24"/>
          <w:highlight w:val="none"/>
          <w:lang w:val="en-US" w:eastAsia="zh-CN"/>
        </w:rPr>
        <w:t>9月</w:t>
      </w:r>
      <w:r>
        <w:rPr>
          <w:rFonts w:hint="eastAsia" w:cs="仿宋"/>
          <w:b/>
          <w:color w:val="auto"/>
          <w:kern w:val="0"/>
          <w:sz w:val="24"/>
          <w:szCs w:val="24"/>
          <w:highlight w:val="none"/>
          <w:lang w:val="en-US" w:eastAsia="zh-CN"/>
        </w:rPr>
        <w:t>7</w:t>
      </w:r>
      <w:r>
        <w:rPr>
          <w:rFonts w:hint="eastAsia" w:ascii="仿宋" w:hAnsi="仿宋" w:eastAsia="仿宋" w:cs="仿宋"/>
          <w:b/>
          <w:color w:val="auto"/>
          <w:kern w:val="0"/>
          <w:sz w:val="24"/>
          <w:szCs w:val="24"/>
          <w:highlight w:val="none"/>
          <w:lang w:val="en-US" w:eastAsia="zh-CN"/>
        </w:rPr>
        <w:t xml:space="preserve">日18;00 </w:t>
      </w:r>
      <w:r>
        <w:rPr>
          <w:rFonts w:hint="eastAsia" w:cs="仿宋"/>
          <w:b/>
          <w:color w:val="auto"/>
          <w:kern w:val="0"/>
          <w:sz w:val="24"/>
          <w:szCs w:val="24"/>
          <w:highlight w:val="none"/>
          <w:lang w:val="en-US" w:eastAsia="zh-CN"/>
        </w:rPr>
        <w:t xml:space="preserve"> </w:t>
      </w:r>
      <w:r>
        <w:rPr>
          <w:rFonts w:hint="eastAsia" w:ascii="仿宋" w:hAnsi="仿宋" w:eastAsia="仿宋" w:cs="仿宋"/>
          <w:b/>
          <w:color w:val="auto"/>
          <w:kern w:val="0"/>
          <w:sz w:val="24"/>
          <w:szCs w:val="24"/>
          <w:highlight w:val="none"/>
          <w:lang w:val="en-US" w:eastAsia="zh-CN"/>
        </w:rPr>
        <w:t xml:space="preserve"> </w:t>
      </w:r>
      <w:r>
        <w:rPr>
          <w:rFonts w:hint="eastAsia" w:cs="仿宋"/>
          <w:b/>
          <w:color w:val="auto"/>
          <w:kern w:val="0"/>
          <w:sz w:val="24"/>
          <w:szCs w:val="24"/>
          <w:highlight w:val="none"/>
          <w:lang w:val="en-US" w:eastAsia="zh-CN"/>
        </w:rPr>
        <w:t xml:space="preserve"> </w:t>
      </w:r>
      <w:r>
        <w:rPr>
          <w:rFonts w:hint="eastAsia" w:ascii="仿宋" w:hAnsi="仿宋" w:eastAsia="仿宋" w:cs="仿宋"/>
          <w:b w:val="0"/>
          <w:bCs/>
          <w:color w:val="auto"/>
          <w:kern w:val="0"/>
          <w:sz w:val="24"/>
          <w:szCs w:val="24"/>
          <w:highlight w:val="none"/>
          <w:lang w:val="en-US" w:eastAsia="zh-CN"/>
        </w:rPr>
        <w:t>（暂定）撤展   具体撤展时间以当日组委会通知为准</w:t>
      </w:r>
    </w:p>
    <w:p>
      <w:pPr>
        <w:widowControl w:val="0"/>
        <w:numPr>
          <w:ilvl w:val="0"/>
          <w:numId w:val="0"/>
        </w:numPr>
        <w:tabs>
          <w:tab w:val="left" w:pos="180"/>
          <w:tab w:val="left" w:pos="360"/>
        </w:tabs>
        <w:spacing w:line="360" w:lineRule="auto"/>
        <w:jc w:val="left"/>
        <w:rPr>
          <w:rFonts w:hint="eastAsia" w:ascii="仿宋" w:hAnsi="仿宋" w:eastAsia="仿宋" w:cs="仿宋"/>
          <w:b w:val="0"/>
          <w:bCs/>
          <w:color w:val="auto"/>
          <w:kern w:val="0"/>
          <w:sz w:val="24"/>
          <w:szCs w:val="24"/>
          <w:highlight w:val="none"/>
          <w:lang w:val="en-US" w:eastAsia="zh-CN"/>
        </w:rPr>
      </w:pPr>
    </w:p>
    <w:p>
      <w:pPr>
        <w:pStyle w:val="8"/>
        <w:rPr>
          <w:sz w:val="20"/>
        </w:rPr>
      </w:pPr>
      <w:r>
        <w:rPr>
          <w:rFonts w:hint="eastAsia"/>
          <w:sz w:val="20"/>
          <w:lang w:val="en-US" w:eastAsia="zh-CN"/>
        </w:rPr>
        <w:t>.</w:t>
      </w:r>
    </w:p>
    <w:p>
      <w:pPr>
        <w:pStyle w:val="8"/>
        <w:rPr>
          <w:sz w:val="20"/>
        </w:rPr>
      </w:pPr>
    </w:p>
    <w:p>
      <w:pPr>
        <w:pStyle w:val="8"/>
        <w:rPr>
          <w:sz w:val="20"/>
        </w:rPr>
      </w:pPr>
    </w:p>
    <w:p>
      <w:pPr>
        <w:pStyle w:val="3"/>
        <w:spacing w:before="147"/>
        <w:rPr>
          <w:color w:val="FF6B15"/>
          <w:w w:val="95"/>
        </w:rPr>
      </w:pPr>
    </w:p>
    <w:p>
      <w:pPr>
        <w:pStyle w:val="3"/>
        <w:spacing w:before="147"/>
        <w:rPr>
          <w:color w:val="FF6B15"/>
          <w:w w:val="95"/>
        </w:rPr>
      </w:pPr>
    </w:p>
    <w:p>
      <w:pPr>
        <w:pStyle w:val="3"/>
        <w:spacing w:before="147"/>
        <w:rPr>
          <w:color w:val="FF6B15"/>
          <w:w w:val="95"/>
        </w:rPr>
      </w:pPr>
      <w:bookmarkStart w:id="1" w:name="_GoBack"/>
      <w:r>
        <w:rPr>
          <w:b/>
          <w:bCs w:val="0"/>
          <w:color w:val="0070C0"/>
          <w:w w:val="95"/>
          <w:sz w:val="36"/>
        </w:rPr>
        <w:drawing>
          <wp:anchor distT="0" distB="0" distL="114300" distR="114300" simplePos="0" relativeHeight="251670528" behindDoc="1" locked="0" layoutInCell="1" allowOverlap="1">
            <wp:simplePos x="0" y="0"/>
            <wp:positionH relativeFrom="column">
              <wp:posOffset>-375285</wp:posOffset>
            </wp:positionH>
            <wp:positionV relativeFrom="paragraph">
              <wp:posOffset>-1034415</wp:posOffset>
            </wp:positionV>
            <wp:extent cx="7577455" cy="10714990"/>
            <wp:effectExtent l="0" t="0" r="12065" b="13970"/>
            <wp:wrapNone/>
            <wp:docPr id="23" name="图片 23" descr="a4x7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a4x72222"/>
                    <pic:cNvPicPr>
                      <a:picLocks noChangeAspect="1"/>
                    </pic:cNvPicPr>
                  </pic:nvPicPr>
                  <pic:blipFill>
                    <a:blip r:embed="rId7"/>
                    <a:stretch>
                      <a:fillRect/>
                    </a:stretch>
                  </pic:blipFill>
                  <pic:spPr>
                    <a:xfrm>
                      <a:off x="0" y="0"/>
                      <a:ext cx="7577455" cy="10714990"/>
                    </a:xfrm>
                    <a:prstGeom prst="rect">
                      <a:avLst/>
                    </a:prstGeom>
                  </pic:spPr>
                </pic:pic>
              </a:graphicData>
            </a:graphic>
          </wp:anchor>
        </w:drawing>
      </w:r>
      <w:bookmarkEnd w:id="1"/>
    </w:p>
    <w:p>
      <w:pPr>
        <w:pStyle w:val="3"/>
        <w:spacing w:before="147"/>
        <w:rPr>
          <w:color w:val="0305B8"/>
        </w:rPr>
      </w:pPr>
      <w:r>
        <w:rPr>
          <w:color w:val="0305B8"/>
          <w:w w:val="95"/>
        </w:rPr>
        <w:t>一、前期申报：</w:t>
      </w:r>
    </w:p>
    <w:p>
      <w:pPr>
        <w:pStyle w:val="8"/>
        <w:spacing w:before="12"/>
        <w:rPr>
          <w:b/>
          <w:sz w:val="48"/>
        </w:rPr>
      </w:pPr>
      <w:r>
        <mc:AlternateContent>
          <mc:Choice Requires="wps">
            <w:drawing>
              <wp:anchor distT="0" distB="0" distL="114300" distR="114300" simplePos="0" relativeHeight="251663360" behindDoc="1" locked="0" layoutInCell="1" allowOverlap="1">
                <wp:simplePos x="0" y="0"/>
                <wp:positionH relativeFrom="page">
                  <wp:posOffset>3632835</wp:posOffset>
                </wp:positionH>
                <wp:positionV relativeFrom="page">
                  <wp:posOffset>10010140</wp:posOffset>
                </wp:positionV>
                <wp:extent cx="203835" cy="127000"/>
                <wp:effectExtent l="0" t="0" r="0" b="0"/>
                <wp:wrapNone/>
                <wp:docPr id="30" name="文本框 7"/>
                <wp:cNvGraphicFramePr/>
                <a:graphic xmlns:a="http://schemas.openxmlformats.org/drawingml/2006/main">
                  <a:graphicData uri="http://schemas.microsoft.com/office/word/2010/wordprocessingShape">
                    <wps:wsp>
                      <wps:cNvSpPr txBox="1"/>
                      <wps:spPr>
                        <a:xfrm>
                          <a:off x="0" y="0"/>
                          <a:ext cx="203835" cy="127000"/>
                        </a:xfrm>
                        <a:prstGeom prst="rect">
                          <a:avLst/>
                        </a:prstGeom>
                        <a:noFill/>
                        <a:ln>
                          <a:noFill/>
                        </a:ln>
                      </wps:spPr>
                      <wps:txbx>
                        <w:txbxContent>
                          <w:p>
                            <w:pPr>
                              <w:spacing w:before="0" w:line="199" w:lineRule="exact"/>
                              <w:ind w:left="0" w:right="0" w:firstLine="0"/>
                              <w:jc w:val="left"/>
                              <w:rPr>
                                <w:rFonts w:ascii="Times New Roman"/>
                                <w:sz w:val="18"/>
                              </w:rPr>
                            </w:pPr>
                            <w:r>
                              <w:rPr>
                                <w:rFonts w:ascii="Times New Roman"/>
                                <w:sz w:val="18"/>
                              </w:rPr>
                              <w:t>2 / 3</w:t>
                            </w:r>
                          </w:p>
                        </w:txbxContent>
                      </wps:txbx>
                      <wps:bodyPr lIns="0" tIns="0" rIns="0" bIns="0" upright="1"/>
                    </wps:wsp>
                  </a:graphicData>
                </a:graphic>
              </wp:anchor>
            </w:drawing>
          </mc:Choice>
          <mc:Fallback>
            <w:pict>
              <v:shape id="文本框 7" o:spid="_x0000_s1026" o:spt="202" type="#_x0000_t202" style="position:absolute;left:0pt;margin-left:286.05pt;margin-top:788.2pt;height:10pt;width:16.05pt;mso-position-horizontal-relative:page;mso-position-vertical-relative:page;z-index:-251653120;mso-width-relative:page;mso-height-relative:page;" filled="f" stroked="f" coordsize="21600,21600" o:gfxdata="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oSn1jaAAAADQEAAA8AAAAAAAAAAQAgAAAAIgAAAGRycy9kb3ducmV2LnhtbFBL&#10;AQIUABQAAAAIAIdO4kBwc9EjuwEAAHIDAAAOAAAAAAAAAAEAIAAAACkBAABkcnMvZTJvRG9jLnht&#10;bFBLBQYAAAAABgAGAFkBAABWBQAAAAA=&#10;">
                <v:fill on="f" focussize="0,0"/>
                <v:stroke on="f"/>
                <v:imagedata o:title=""/>
                <o:lock v:ext="edit" aspectratio="f"/>
                <v:textbox inset="0mm,0mm,0mm,0mm">
                  <w:txbxContent>
                    <w:p>
                      <w:pPr>
                        <w:spacing w:before="0" w:line="199" w:lineRule="exact"/>
                        <w:ind w:left="0" w:right="0" w:firstLine="0"/>
                        <w:jc w:val="left"/>
                        <w:rPr>
                          <w:rFonts w:ascii="Times New Roman"/>
                          <w:sz w:val="18"/>
                        </w:rPr>
                      </w:pPr>
                      <w:r>
                        <w:rPr>
                          <w:rFonts w:ascii="Times New Roman"/>
                          <w:sz w:val="18"/>
                        </w:rPr>
                        <w:t>2 / 3</w:t>
                      </w:r>
                    </w:p>
                  </w:txbxContent>
                </v:textbox>
              </v:shape>
            </w:pict>
          </mc:Fallback>
        </mc:AlternateContent>
      </w:r>
    </w:p>
    <w:p>
      <w:pPr>
        <w:pStyle w:val="7"/>
        <w:spacing w:before="1"/>
        <w:rPr>
          <w:color w:val="0305B8"/>
          <w:u w:val="single" w:color="auto"/>
        </w:rPr>
      </w:pPr>
      <w:r>
        <w:t>（申报时间：</w:t>
      </w:r>
      <w:r>
        <w:rPr>
          <w:rFonts w:hint="eastAsia"/>
          <w:color w:val="0305B8"/>
          <w:u w:val="single" w:color="auto"/>
          <w:lang w:val="en-US" w:eastAsia="zh-CN"/>
        </w:rPr>
        <w:t>8</w:t>
      </w:r>
      <w:r>
        <w:rPr>
          <w:color w:val="0305B8"/>
          <w:spacing w:val="-42"/>
          <w:u w:val="single" w:color="auto"/>
        </w:rPr>
        <w:t>月</w:t>
      </w:r>
      <w:r>
        <w:rPr>
          <w:rFonts w:hint="eastAsia"/>
          <w:color w:val="0305B8"/>
          <w:spacing w:val="-42"/>
          <w:u w:val="single" w:color="auto"/>
          <w:lang w:val="en-US" w:eastAsia="zh-CN"/>
        </w:rPr>
        <w:t>29</w:t>
      </w:r>
      <w:r>
        <w:rPr>
          <w:color w:val="0305B8"/>
          <w:spacing w:val="-22"/>
          <w:u w:val="single" w:color="auto"/>
        </w:rPr>
        <w:t>日前</w:t>
      </w:r>
      <w:r>
        <w:rPr>
          <w:color w:val="C00000"/>
          <w:spacing w:val="112"/>
        </w:rPr>
        <w:t xml:space="preserve"> </w:t>
      </w:r>
      <w:r>
        <w:t>申报邮箱：</w:t>
      </w:r>
      <w:r>
        <w:rPr>
          <w:color w:val="0305B8"/>
          <w:u w:val="single" w:color="auto"/>
        </w:rPr>
        <w:fldChar w:fldCharType="begin"/>
      </w:r>
      <w:r>
        <w:rPr>
          <w:color w:val="0305B8"/>
          <w:u w:val="single" w:color="auto"/>
        </w:rPr>
        <w:instrText xml:space="preserve"> HYPERLINK "mailto:472997403@qq.com锛" \h </w:instrText>
      </w:r>
      <w:r>
        <w:rPr>
          <w:color w:val="0305B8"/>
          <w:u w:val="single" w:color="auto"/>
        </w:rPr>
        <w:fldChar w:fldCharType="separate"/>
      </w:r>
      <w:r>
        <w:rPr>
          <w:color w:val="0305B8"/>
          <w:u w:val="single" w:color="auto"/>
        </w:rPr>
        <w:t>472997403@qq.com）</w:t>
      </w:r>
      <w:r>
        <w:rPr>
          <w:color w:val="0305B8"/>
          <w:u w:val="single" w:color="auto"/>
        </w:rPr>
        <w:fldChar w:fldCharType="end"/>
      </w:r>
    </w:p>
    <w:p>
      <w:pPr>
        <w:pStyle w:val="8"/>
        <w:rPr>
          <w:b/>
          <w:sz w:val="20"/>
        </w:rPr>
      </w:pPr>
    </w:p>
    <w:p>
      <w:pPr>
        <w:pStyle w:val="8"/>
        <w:spacing w:before="10"/>
        <w:rPr>
          <w:b/>
          <w:color w:val="00B050"/>
          <w:sz w:val="29"/>
        </w:rPr>
      </w:pPr>
    </w:p>
    <w:p>
      <w:pPr>
        <w:spacing w:before="15"/>
        <w:ind w:left="100" w:right="0" w:firstLine="0"/>
        <w:jc w:val="left"/>
        <w:rPr>
          <w:b/>
          <w:color w:val="0305B8"/>
          <w:sz w:val="28"/>
        </w:rPr>
      </w:pPr>
      <w:r>
        <w:rPr>
          <w:b/>
          <w:color w:val="0305B8"/>
          <w:w w:val="95"/>
          <w:sz w:val="28"/>
        </w:rPr>
        <w:t>1、特别注意：</w:t>
      </w:r>
    </w:p>
    <w:p>
      <w:pPr>
        <w:spacing w:before="213" w:line="357" w:lineRule="auto"/>
        <w:ind w:left="100" w:right="105" w:firstLine="480"/>
        <w:jc w:val="left"/>
        <w:rPr>
          <w:b/>
          <w:color w:val="F85208"/>
          <w:sz w:val="24"/>
        </w:rPr>
      </w:pPr>
      <w:r>
        <w:rPr>
          <w:b/>
          <w:sz w:val="24"/>
        </w:rPr>
        <w:t xml:space="preserve">邮件申报只需要申报电子版图纸，其它报馆资料不需要扫描发送。不按要求申报和未按时申报 </w:t>
      </w:r>
      <w:r>
        <w:rPr>
          <w:b/>
          <w:spacing w:val="-3"/>
          <w:w w:val="95"/>
          <w:sz w:val="24"/>
        </w:rPr>
        <w:t>的装修公司，不予初审，展位特装搭建公司请在严格按照申报时间内送报申报资料，超出申报时间，</w:t>
      </w:r>
      <w:r>
        <w:rPr>
          <w:b/>
          <w:color w:val="F85208"/>
          <w:spacing w:val="-12"/>
          <w:sz w:val="24"/>
        </w:rPr>
        <w:t xml:space="preserve">每个展位收取 </w:t>
      </w:r>
      <w:r>
        <w:rPr>
          <w:b/>
          <w:color w:val="F85208"/>
          <w:sz w:val="24"/>
        </w:rPr>
        <w:t>500</w:t>
      </w:r>
      <w:r>
        <w:rPr>
          <w:b/>
          <w:color w:val="F85208"/>
          <w:spacing w:val="-32"/>
          <w:sz w:val="24"/>
        </w:rPr>
        <w:t xml:space="preserve"> 元</w:t>
      </w:r>
      <w:r>
        <w:rPr>
          <w:b/>
          <w:color w:val="F85208"/>
          <w:sz w:val="24"/>
        </w:rPr>
        <w:t>/处的延时办理</w:t>
      </w:r>
    </w:p>
    <w:p>
      <w:pPr>
        <w:pStyle w:val="8"/>
        <w:rPr>
          <w:b/>
        </w:rPr>
      </w:pPr>
    </w:p>
    <w:p>
      <w:pPr>
        <w:pStyle w:val="8"/>
        <w:rPr>
          <w:b/>
          <w:color w:val="00B050"/>
        </w:rPr>
      </w:pPr>
    </w:p>
    <w:p>
      <w:pPr>
        <w:pStyle w:val="8"/>
        <w:spacing w:before="9"/>
        <w:rPr>
          <w:b/>
          <w:color w:val="00B050"/>
          <w:sz w:val="29"/>
        </w:rPr>
      </w:pPr>
    </w:p>
    <w:p>
      <w:pPr>
        <w:spacing w:before="0"/>
        <w:ind w:left="100" w:right="0" w:firstLine="0"/>
        <w:jc w:val="left"/>
        <w:rPr>
          <w:b/>
          <w:color w:val="0305B8"/>
          <w:sz w:val="28"/>
        </w:rPr>
      </w:pPr>
      <w:r>
        <w:rPr>
          <w:b/>
          <w:color w:val="0305B8"/>
          <w:w w:val="95"/>
          <w:sz w:val="28"/>
        </w:rPr>
        <w:t>2、邮件申报规范格式</w:t>
      </w:r>
    </w:p>
    <w:p>
      <w:pPr>
        <w:spacing w:before="212"/>
        <w:ind w:left="580" w:right="0" w:firstLine="0"/>
        <w:jc w:val="left"/>
        <w:rPr>
          <w:b/>
          <w:sz w:val="24"/>
        </w:rPr>
      </w:pPr>
      <w:r>
        <w:rPr>
          <w:b/>
          <w:w w:val="95"/>
          <w:sz w:val="24"/>
        </w:rPr>
        <w:t>邮件名：展会名称+展位号+企业名称</w:t>
      </w:r>
    </w:p>
    <w:p>
      <w:pPr>
        <w:pStyle w:val="8"/>
        <w:rPr>
          <w:b/>
        </w:rPr>
      </w:pPr>
    </w:p>
    <w:p>
      <w:pPr>
        <w:pStyle w:val="8"/>
        <w:rPr>
          <w:b/>
        </w:rPr>
      </w:pPr>
    </w:p>
    <w:p>
      <w:pPr>
        <w:pStyle w:val="8"/>
        <w:rPr>
          <w:b/>
        </w:rPr>
      </w:pPr>
      <w:r>
        <w:rPr>
          <w:rFonts w:hint="eastAsia" w:eastAsia="仿宋"/>
          <w:b/>
          <w:lang w:eastAsia="zh-CN"/>
        </w:rPr>
        <w:drawing>
          <wp:anchor distT="0" distB="0" distL="114300" distR="114300" simplePos="0" relativeHeight="251669504" behindDoc="0" locked="0" layoutInCell="1" allowOverlap="1">
            <wp:simplePos x="0" y="0"/>
            <wp:positionH relativeFrom="column">
              <wp:posOffset>160020</wp:posOffset>
            </wp:positionH>
            <wp:positionV relativeFrom="paragraph">
              <wp:posOffset>189865</wp:posOffset>
            </wp:positionV>
            <wp:extent cx="6300470" cy="402590"/>
            <wp:effectExtent l="0" t="0" r="8890" b="8890"/>
            <wp:wrapNone/>
            <wp:docPr id="2" name="图片 2" descr="1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2222"/>
                    <pic:cNvPicPr>
                      <a:picLocks noChangeAspect="1"/>
                    </pic:cNvPicPr>
                  </pic:nvPicPr>
                  <pic:blipFill>
                    <a:blip r:embed="rId9"/>
                    <a:stretch>
                      <a:fillRect/>
                    </a:stretch>
                  </pic:blipFill>
                  <pic:spPr>
                    <a:xfrm>
                      <a:off x="0" y="0"/>
                      <a:ext cx="6300470" cy="402590"/>
                    </a:xfrm>
                    <a:prstGeom prst="rect">
                      <a:avLst/>
                    </a:prstGeom>
                  </pic:spPr>
                </pic:pic>
              </a:graphicData>
            </a:graphic>
          </wp:anchor>
        </w:drawing>
      </w:r>
    </w:p>
    <w:p>
      <w:pPr>
        <w:pStyle w:val="8"/>
        <w:rPr>
          <w:b/>
        </w:rPr>
      </w:pPr>
    </w:p>
    <w:p>
      <w:pPr>
        <w:pStyle w:val="8"/>
        <w:rPr>
          <w:rFonts w:hint="eastAsia" w:eastAsia="仿宋"/>
          <w:b/>
          <w:lang w:eastAsia="zh-CN"/>
        </w:rPr>
      </w:pPr>
    </w:p>
    <w:p>
      <w:pPr>
        <w:pStyle w:val="8"/>
        <w:rPr>
          <w:rFonts w:hint="eastAsia" w:eastAsia="仿宋"/>
          <w:b/>
          <w:lang w:eastAsia="zh-CN"/>
        </w:rPr>
      </w:pPr>
    </w:p>
    <w:p>
      <w:pPr>
        <w:pStyle w:val="8"/>
        <w:rPr>
          <w:b/>
        </w:rPr>
      </w:pPr>
    </w:p>
    <w:p>
      <w:pPr>
        <w:pStyle w:val="8"/>
        <w:spacing w:before="6"/>
        <w:rPr>
          <w:b/>
          <w:sz w:val="22"/>
        </w:rPr>
      </w:pPr>
    </w:p>
    <w:p>
      <w:pPr>
        <w:spacing w:before="1" w:line="357" w:lineRule="auto"/>
        <w:ind w:left="580" w:right="4285" w:firstLine="0"/>
        <w:jc w:val="left"/>
        <w:rPr>
          <w:b/>
          <w:sz w:val="24"/>
        </w:rPr>
      </w:pPr>
      <w:r>
        <w:rPr>
          <w:sz w:val="28"/>
          <w:szCs w:val="28"/>
        </w:rPr>
        <w:drawing>
          <wp:anchor distT="0" distB="0" distL="114300" distR="114300" simplePos="0" relativeHeight="251666432" behindDoc="0" locked="0" layoutInCell="1" allowOverlap="1">
            <wp:simplePos x="0" y="0"/>
            <wp:positionH relativeFrom="column">
              <wp:posOffset>222885</wp:posOffset>
            </wp:positionH>
            <wp:positionV relativeFrom="paragraph">
              <wp:posOffset>1072515</wp:posOffset>
            </wp:positionV>
            <wp:extent cx="5794375" cy="487045"/>
            <wp:effectExtent l="0" t="0" r="12065" b="635"/>
            <wp:wrapNone/>
            <wp:docPr id="14"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9"/>
                    <pic:cNvPicPr>
                      <a:picLocks noChangeAspect="1"/>
                    </pic:cNvPicPr>
                  </pic:nvPicPr>
                  <pic:blipFill>
                    <a:blip r:embed="rId10"/>
                    <a:stretch>
                      <a:fillRect/>
                    </a:stretch>
                  </pic:blipFill>
                  <pic:spPr>
                    <a:xfrm>
                      <a:off x="0" y="0"/>
                      <a:ext cx="5794375" cy="487045"/>
                    </a:xfrm>
                    <a:prstGeom prst="rect">
                      <a:avLst/>
                    </a:prstGeom>
                    <a:noFill/>
                    <a:ln>
                      <a:noFill/>
                    </a:ln>
                  </pic:spPr>
                </pic:pic>
              </a:graphicData>
            </a:graphic>
          </wp:anchor>
        </w:drawing>
      </w:r>
      <w:r>
        <w:rPr>
          <w:b/>
          <w:sz w:val="24"/>
        </w:rPr>
        <w:t xml:space="preserve">报馆电子图纸（PDF）名称标注：（不接受盖章扫描件） </w:t>
      </w:r>
      <w:r>
        <w:rPr>
          <w:b/>
          <w:w w:val="95"/>
          <w:sz w:val="24"/>
        </w:rPr>
        <w:t>展位号+企业名称+框架结构+高度+搭建商简称+电话</w:t>
      </w:r>
    </w:p>
    <w:p>
      <w:pPr>
        <w:spacing w:after="0" w:line="357" w:lineRule="auto"/>
        <w:jc w:val="left"/>
        <w:rPr>
          <w:sz w:val="24"/>
        </w:rPr>
        <w:sectPr>
          <w:pgSz w:w="11910" w:h="16840"/>
          <w:pgMar w:top="1580" w:right="500" w:bottom="280" w:left="620" w:header="720" w:footer="720" w:gutter="0"/>
          <w:cols w:space="720" w:num="1"/>
        </w:sectPr>
      </w:pPr>
    </w:p>
    <w:p>
      <w:pPr>
        <w:pStyle w:val="8"/>
        <w:rPr>
          <w:b/>
          <w:sz w:val="20"/>
        </w:rPr>
      </w:pPr>
      <w:r>
        <w:rPr>
          <w:b/>
          <w:bCs w:val="0"/>
          <w:color w:val="0070C0"/>
          <w:w w:val="95"/>
          <w:sz w:val="36"/>
        </w:rPr>
        <w:drawing>
          <wp:anchor distT="0" distB="0" distL="114300" distR="114300" simplePos="0" relativeHeight="251671552" behindDoc="1" locked="0" layoutInCell="1" allowOverlap="1">
            <wp:simplePos x="0" y="0"/>
            <wp:positionH relativeFrom="column">
              <wp:posOffset>-370205</wp:posOffset>
            </wp:positionH>
            <wp:positionV relativeFrom="paragraph">
              <wp:posOffset>-1034415</wp:posOffset>
            </wp:positionV>
            <wp:extent cx="7577455" cy="10714990"/>
            <wp:effectExtent l="0" t="0" r="12065" b="13970"/>
            <wp:wrapNone/>
            <wp:docPr id="25" name="图片 25" descr="a4x7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a4x72222"/>
                    <pic:cNvPicPr>
                      <a:picLocks noChangeAspect="1"/>
                    </pic:cNvPicPr>
                  </pic:nvPicPr>
                  <pic:blipFill>
                    <a:blip r:embed="rId7"/>
                    <a:stretch>
                      <a:fillRect/>
                    </a:stretch>
                  </pic:blipFill>
                  <pic:spPr>
                    <a:xfrm>
                      <a:off x="0" y="0"/>
                      <a:ext cx="7577455" cy="10714990"/>
                    </a:xfrm>
                    <a:prstGeom prst="rect">
                      <a:avLst/>
                    </a:prstGeom>
                  </pic:spPr>
                </pic:pic>
              </a:graphicData>
            </a:graphic>
          </wp:anchor>
        </w:drawing>
      </w:r>
      <w:r>
        <mc:AlternateContent>
          <mc:Choice Requires="wps">
            <w:drawing>
              <wp:anchor distT="0" distB="0" distL="114300" distR="114300" simplePos="0" relativeHeight="251663360" behindDoc="1" locked="0" layoutInCell="1" allowOverlap="1">
                <wp:simplePos x="0" y="0"/>
                <wp:positionH relativeFrom="page">
                  <wp:posOffset>3678555</wp:posOffset>
                </wp:positionH>
                <wp:positionV relativeFrom="page">
                  <wp:posOffset>10025380</wp:posOffset>
                </wp:positionV>
                <wp:extent cx="203835" cy="127000"/>
                <wp:effectExtent l="0" t="0" r="0" b="0"/>
                <wp:wrapNone/>
                <wp:docPr id="24" name="文本框 16"/>
                <wp:cNvGraphicFramePr/>
                <a:graphic xmlns:a="http://schemas.openxmlformats.org/drawingml/2006/main">
                  <a:graphicData uri="http://schemas.microsoft.com/office/word/2010/wordprocessingShape">
                    <wps:wsp>
                      <wps:cNvSpPr txBox="1"/>
                      <wps:spPr>
                        <a:xfrm>
                          <a:off x="0" y="0"/>
                          <a:ext cx="203835" cy="127000"/>
                        </a:xfrm>
                        <a:prstGeom prst="rect">
                          <a:avLst/>
                        </a:prstGeom>
                        <a:noFill/>
                        <a:ln>
                          <a:noFill/>
                        </a:ln>
                      </wps:spPr>
                      <wps:txbx>
                        <w:txbxContent>
                          <w:p>
                            <w:pPr>
                              <w:spacing w:before="0" w:line="199" w:lineRule="exact"/>
                              <w:ind w:left="0" w:right="0" w:firstLine="0"/>
                              <w:jc w:val="left"/>
                              <w:rPr>
                                <w:rFonts w:ascii="Times New Roman"/>
                                <w:sz w:val="18"/>
                              </w:rPr>
                            </w:pPr>
                            <w:r>
                              <w:rPr>
                                <w:rFonts w:ascii="Times New Roman"/>
                                <w:sz w:val="18"/>
                              </w:rPr>
                              <w:t>3 / 3</w:t>
                            </w:r>
                          </w:p>
                        </w:txbxContent>
                      </wps:txbx>
                      <wps:bodyPr lIns="0" tIns="0" rIns="0" bIns="0" upright="1"/>
                    </wps:wsp>
                  </a:graphicData>
                </a:graphic>
              </wp:anchor>
            </w:drawing>
          </mc:Choice>
          <mc:Fallback>
            <w:pict>
              <v:shape id="文本框 16" o:spid="_x0000_s1026" o:spt="202" type="#_x0000_t202" style="position:absolute;left:0pt;margin-left:289.65pt;margin-top:789.4pt;height:10pt;width:16.05pt;mso-position-horizontal-relative:page;mso-position-vertical-relative:page;z-index:-251653120;mso-width-relative:page;mso-height-relative:page;" filled="f" stroked="f" coordsize="21600,21600" o:gfxdata="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Kb6toAAAANAQAADwAAAAAAAAABACAAAAAiAAAAZHJzL2Rvd25yZXYueG1s&#10;UEsBAhQAFAAAAAgAh07iQLgtW4e9AQAAcwMAAA4AAAAAAAAAAQAgAAAAKQEAAGRycy9lMm9Eb2Mu&#10;eG1sUEsFBgAAAAAGAAYAWQEAAFgFAAAAAA==&#10;">
                <v:fill on="f" focussize="0,0"/>
                <v:stroke on="f"/>
                <v:imagedata o:title=""/>
                <o:lock v:ext="edit" aspectratio="f"/>
                <v:textbox inset="0mm,0mm,0mm,0mm">
                  <w:txbxContent>
                    <w:p>
                      <w:pPr>
                        <w:spacing w:before="0" w:line="199" w:lineRule="exact"/>
                        <w:ind w:left="0" w:right="0" w:firstLine="0"/>
                        <w:jc w:val="left"/>
                        <w:rPr>
                          <w:rFonts w:ascii="Times New Roman"/>
                          <w:sz w:val="18"/>
                        </w:rPr>
                      </w:pPr>
                      <w:r>
                        <w:rPr>
                          <w:rFonts w:ascii="Times New Roman"/>
                          <w:sz w:val="18"/>
                        </w:rPr>
                        <w:t>3 / 3</w:t>
                      </w:r>
                    </w:p>
                  </w:txbxContent>
                </v:textbox>
              </v:shape>
            </w:pict>
          </mc:Fallback>
        </mc:AlternateContent>
      </w:r>
    </w:p>
    <w:p>
      <w:pPr>
        <w:pStyle w:val="8"/>
        <w:rPr>
          <w:b/>
          <w:sz w:val="20"/>
        </w:rPr>
      </w:pPr>
    </w:p>
    <w:p>
      <w:pPr>
        <w:pStyle w:val="8"/>
        <w:spacing w:before="1"/>
        <w:rPr>
          <w:b/>
          <w:color w:val="F85208"/>
          <w:sz w:val="23"/>
        </w:rPr>
      </w:pPr>
    </w:p>
    <w:p>
      <w:pPr>
        <w:spacing w:before="15"/>
        <w:ind w:left="120" w:right="0" w:firstLine="0"/>
        <w:jc w:val="left"/>
        <w:rPr>
          <w:b/>
          <w:color w:val="0305B8"/>
          <w:sz w:val="28"/>
        </w:rPr>
      </w:pPr>
      <w:r>
        <w:rPr>
          <w:color w:val="0305B8"/>
        </w:rPr>
        <mc:AlternateContent>
          <mc:Choice Requires="wps">
            <w:drawing>
              <wp:anchor distT="0" distB="0" distL="114300" distR="114300" simplePos="0" relativeHeight="251662336" behindDoc="0" locked="0" layoutInCell="1" allowOverlap="1">
                <wp:simplePos x="0" y="0"/>
                <wp:positionH relativeFrom="page">
                  <wp:posOffset>450215</wp:posOffset>
                </wp:positionH>
                <wp:positionV relativeFrom="paragraph">
                  <wp:posOffset>351155</wp:posOffset>
                </wp:positionV>
                <wp:extent cx="6681470" cy="7477760"/>
                <wp:effectExtent l="0" t="0" r="0" b="0"/>
                <wp:wrapNone/>
                <wp:docPr id="16" name="文本框 17"/>
                <wp:cNvGraphicFramePr/>
                <a:graphic xmlns:a="http://schemas.openxmlformats.org/drawingml/2006/main">
                  <a:graphicData uri="http://schemas.microsoft.com/office/word/2010/wordprocessingShape">
                    <wps:wsp>
                      <wps:cNvSpPr txBox="1"/>
                      <wps:spPr>
                        <a:xfrm>
                          <a:off x="0" y="0"/>
                          <a:ext cx="6681470" cy="7477760"/>
                        </a:xfrm>
                        <a:prstGeom prst="rect">
                          <a:avLst/>
                        </a:prstGeom>
                        <a:noFill/>
                        <a:ln>
                          <a:noFill/>
                        </a:ln>
                      </wps:spPr>
                      <wps:txbx>
                        <w:txbxContent>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3"/>
                              <w:gridCol w:w="1738"/>
                              <w:gridCol w:w="75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1213" w:type="dxa"/>
                                  <w:shd w:val="clear" w:color="auto" w:fill="2747BE"/>
                                </w:tcPr>
                                <w:p>
                                  <w:pPr>
                                    <w:pStyle w:val="15"/>
                                    <w:spacing w:before="82"/>
                                    <w:jc w:val="center"/>
                                    <w:rPr>
                                      <w:b/>
                                      <w:sz w:val="24"/>
                                      <w:highlight w:val="none"/>
                                    </w:rPr>
                                  </w:pPr>
                                  <w:r>
                                    <w:rPr>
                                      <w:b/>
                                      <w:color w:val="FFFFFF"/>
                                      <w:w w:val="90"/>
                                      <w:sz w:val="24"/>
                                      <w:highlight w:val="none"/>
                                    </w:rPr>
                                    <w:t>序号</w:t>
                                  </w:r>
                                </w:p>
                              </w:tc>
                              <w:tc>
                                <w:tcPr>
                                  <w:tcW w:w="1738" w:type="dxa"/>
                                  <w:shd w:val="clear" w:color="auto" w:fill="2747BE"/>
                                </w:tcPr>
                                <w:p>
                                  <w:pPr>
                                    <w:pStyle w:val="15"/>
                                    <w:spacing w:before="82"/>
                                    <w:ind w:left="407" w:right="412"/>
                                    <w:jc w:val="center"/>
                                    <w:rPr>
                                      <w:b/>
                                      <w:sz w:val="24"/>
                                      <w:highlight w:val="none"/>
                                    </w:rPr>
                                  </w:pPr>
                                  <w:r>
                                    <w:rPr>
                                      <w:b/>
                                      <w:color w:val="FFFFFF"/>
                                      <w:w w:val="90"/>
                                      <w:sz w:val="24"/>
                                      <w:highlight w:val="none"/>
                                    </w:rPr>
                                    <w:t>图纸清单</w:t>
                                  </w:r>
                                </w:p>
                              </w:tc>
                              <w:tc>
                                <w:tcPr>
                                  <w:tcW w:w="7556" w:type="dxa"/>
                                  <w:shd w:val="clear" w:color="auto" w:fill="2747BE"/>
                                </w:tcPr>
                                <w:p>
                                  <w:pPr>
                                    <w:pStyle w:val="15"/>
                                    <w:spacing w:before="82"/>
                                    <w:ind w:left="2375"/>
                                    <w:rPr>
                                      <w:b/>
                                      <w:sz w:val="24"/>
                                      <w:highlight w:val="none"/>
                                    </w:rPr>
                                  </w:pPr>
                                  <w:r>
                                    <w:rPr>
                                      <w:b/>
                                      <w:color w:val="FFFFFF"/>
                                      <w:w w:val="95"/>
                                      <w:sz w:val="24"/>
                                      <w:highlight w:val="none"/>
                                    </w:rPr>
                                    <w:t>图纸要求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0" w:hRule="atLeast"/>
                              </w:trPr>
                              <w:tc>
                                <w:tcPr>
                                  <w:tcW w:w="1213" w:type="dxa"/>
                                </w:tcPr>
                                <w:p>
                                  <w:pPr>
                                    <w:pStyle w:val="15"/>
                                    <w:spacing w:before="9"/>
                                    <w:rPr>
                                      <w:sz w:val="24"/>
                                    </w:rPr>
                                  </w:pPr>
                                </w:p>
                                <w:p>
                                  <w:pPr>
                                    <w:pStyle w:val="15"/>
                                    <w:ind w:right="541"/>
                                    <w:jc w:val="right"/>
                                    <w:rPr>
                                      <w:sz w:val="24"/>
                                    </w:rPr>
                                  </w:pPr>
                                  <w:r>
                                    <w:rPr>
                                      <w:sz w:val="24"/>
                                    </w:rPr>
                                    <w:t>1</w:t>
                                  </w:r>
                                </w:p>
                              </w:tc>
                              <w:tc>
                                <w:tcPr>
                                  <w:tcW w:w="1738" w:type="dxa"/>
                                </w:tcPr>
                                <w:p>
                                  <w:pPr>
                                    <w:pStyle w:val="15"/>
                                    <w:spacing w:before="9"/>
                                    <w:rPr>
                                      <w:sz w:val="24"/>
                                    </w:rPr>
                                  </w:pPr>
                                </w:p>
                                <w:p>
                                  <w:pPr>
                                    <w:pStyle w:val="15"/>
                                    <w:ind w:left="407" w:right="407"/>
                                    <w:jc w:val="center"/>
                                    <w:rPr>
                                      <w:sz w:val="24"/>
                                    </w:rPr>
                                  </w:pPr>
                                  <w:r>
                                    <w:rPr>
                                      <w:sz w:val="24"/>
                                    </w:rPr>
                                    <w:t>效果图</w:t>
                                  </w:r>
                                </w:p>
                              </w:tc>
                              <w:tc>
                                <w:tcPr>
                                  <w:tcW w:w="7556" w:type="dxa"/>
                                </w:tcPr>
                                <w:p>
                                  <w:pPr>
                                    <w:pStyle w:val="15"/>
                                    <w:spacing w:before="9"/>
                                    <w:rPr>
                                      <w:sz w:val="24"/>
                                    </w:rPr>
                                  </w:pPr>
                                </w:p>
                                <w:p>
                                  <w:pPr>
                                    <w:pStyle w:val="15"/>
                                    <w:ind w:left="1492"/>
                                    <w:rPr>
                                      <w:sz w:val="24"/>
                                    </w:rPr>
                                  </w:pPr>
                                  <w:r>
                                    <w:rPr>
                                      <w:sz w:val="24"/>
                                    </w:rPr>
                                    <w:t>需正面图、侧面图、俯视图、内部结构图；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 w:hRule="atLeast"/>
                              </w:trPr>
                              <w:tc>
                                <w:tcPr>
                                  <w:tcW w:w="1213" w:type="dxa"/>
                                </w:tcPr>
                                <w:p>
                                  <w:pPr>
                                    <w:pStyle w:val="15"/>
                                    <w:spacing w:before="8"/>
                                    <w:rPr>
                                      <w:sz w:val="16"/>
                                    </w:rPr>
                                  </w:pPr>
                                </w:p>
                                <w:p>
                                  <w:pPr>
                                    <w:pStyle w:val="15"/>
                                    <w:spacing w:before="1"/>
                                    <w:ind w:right="541"/>
                                    <w:jc w:val="right"/>
                                    <w:rPr>
                                      <w:sz w:val="24"/>
                                    </w:rPr>
                                  </w:pPr>
                                  <w:r>
                                    <w:rPr>
                                      <w:sz w:val="24"/>
                                    </w:rPr>
                                    <w:t>2</w:t>
                                  </w:r>
                                </w:p>
                              </w:tc>
                              <w:tc>
                                <w:tcPr>
                                  <w:tcW w:w="1738" w:type="dxa"/>
                                </w:tcPr>
                                <w:p>
                                  <w:pPr>
                                    <w:pStyle w:val="15"/>
                                    <w:spacing w:before="8"/>
                                    <w:rPr>
                                      <w:sz w:val="16"/>
                                    </w:rPr>
                                  </w:pPr>
                                </w:p>
                                <w:p>
                                  <w:pPr>
                                    <w:pStyle w:val="15"/>
                                    <w:spacing w:before="1"/>
                                    <w:ind w:left="407" w:right="407"/>
                                    <w:jc w:val="center"/>
                                    <w:rPr>
                                      <w:sz w:val="24"/>
                                    </w:rPr>
                                  </w:pPr>
                                  <w:r>
                                    <w:rPr>
                                      <w:sz w:val="24"/>
                                    </w:rPr>
                                    <w:t>平面图</w:t>
                                  </w:r>
                                </w:p>
                              </w:tc>
                              <w:tc>
                                <w:tcPr>
                                  <w:tcW w:w="7556" w:type="dxa"/>
                                </w:tcPr>
                                <w:p>
                                  <w:pPr>
                                    <w:pStyle w:val="15"/>
                                    <w:spacing w:before="8"/>
                                    <w:rPr>
                                      <w:sz w:val="16"/>
                                    </w:rPr>
                                  </w:pPr>
                                </w:p>
                                <w:p>
                                  <w:pPr>
                                    <w:pStyle w:val="15"/>
                                    <w:spacing w:before="1"/>
                                    <w:ind w:left="2722" w:right="2623"/>
                                    <w:jc w:val="center"/>
                                    <w:rPr>
                                      <w:sz w:val="24"/>
                                    </w:rPr>
                                  </w:pPr>
                                  <w:r>
                                    <w:rPr>
                                      <w:sz w:val="24"/>
                                    </w:rPr>
                                    <w:t>需用米字格标注尺寸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0" w:hRule="atLeast"/>
                              </w:trPr>
                              <w:tc>
                                <w:tcPr>
                                  <w:tcW w:w="1213" w:type="dxa"/>
                                </w:tcPr>
                                <w:p>
                                  <w:pPr>
                                    <w:pStyle w:val="15"/>
                                    <w:spacing w:before="10"/>
                                    <w:rPr>
                                      <w:sz w:val="20"/>
                                    </w:rPr>
                                  </w:pPr>
                                </w:p>
                                <w:p>
                                  <w:pPr>
                                    <w:pStyle w:val="15"/>
                                    <w:ind w:right="541"/>
                                    <w:jc w:val="right"/>
                                    <w:rPr>
                                      <w:sz w:val="24"/>
                                    </w:rPr>
                                  </w:pPr>
                                  <w:r>
                                    <w:rPr>
                                      <w:sz w:val="24"/>
                                    </w:rPr>
                                    <w:t>3</w:t>
                                  </w:r>
                                </w:p>
                              </w:tc>
                              <w:tc>
                                <w:tcPr>
                                  <w:tcW w:w="1738" w:type="dxa"/>
                                </w:tcPr>
                                <w:p>
                                  <w:pPr>
                                    <w:pStyle w:val="15"/>
                                    <w:spacing w:before="10"/>
                                    <w:rPr>
                                      <w:sz w:val="20"/>
                                    </w:rPr>
                                  </w:pPr>
                                </w:p>
                                <w:p>
                                  <w:pPr>
                                    <w:pStyle w:val="15"/>
                                    <w:ind w:left="407" w:right="407"/>
                                    <w:jc w:val="center"/>
                                    <w:rPr>
                                      <w:sz w:val="24"/>
                                    </w:rPr>
                                  </w:pPr>
                                  <w:r>
                                    <w:rPr>
                                      <w:sz w:val="24"/>
                                    </w:rPr>
                                    <w:t>立面图</w:t>
                                  </w:r>
                                </w:p>
                              </w:tc>
                              <w:tc>
                                <w:tcPr>
                                  <w:tcW w:w="7556" w:type="dxa"/>
                                </w:tcPr>
                                <w:p>
                                  <w:pPr>
                                    <w:pStyle w:val="15"/>
                                    <w:spacing w:before="10"/>
                                    <w:rPr>
                                      <w:sz w:val="20"/>
                                    </w:rPr>
                                  </w:pPr>
                                </w:p>
                                <w:p>
                                  <w:pPr>
                                    <w:pStyle w:val="15"/>
                                    <w:ind w:left="2722" w:right="2623"/>
                                    <w:jc w:val="center"/>
                                    <w:rPr>
                                      <w:sz w:val="24"/>
                                    </w:rPr>
                                  </w:pPr>
                                  <w:r>
                                    <w:rPr>
                                      <w:sz w:val="24"/>
                                    </w:rPr>
                                    <w:t>需用米字格标注尺寸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0" w:hRule="atLeast"/>
                              </w:trPr>
                              <w:tc>
                                <w:tcPr>
                                  <w:tcW w:w="1213" w:type="dxa"/>
                                </w:tcPr>
                                <w:p>
                                  <w:pPr>
                                    <w:pStyle w:val="15"/>
                                    <w:rPr>
                                      <w:sz w:val="24"/>
                                    </w:rPr>
                                  </w:pPr>
                                </w:p>
                                <w:p>
                                  <w:pPr>
                                    <w:pStyle w:val="15"/>
                                    <w:rPr>
                                      <w:sz w:val="24"/>
                                    </w:rPr>
                                  </w:pPr>
                                </w:p>
                                <w:p>
                                  <w:pPr>
                                    <w:pStyle w:val="15"/>
                                    <w:spacing w:before="10"/>
                                    <w:rPr>
                                      <w:sz w:val="32"/>
                                    </w:rPr>
                                  </w:pPr>
                                </w:p>
                                <w:p>
                                  <w:pPr>
                                    <w:pStyle w:val="15"/>
                                    <w:spacing w:before="1"/>
                                    <w:ind w:right="541"/>
                                    <w:jc w:val="right"/>
                                    <w:rPr>
                                      <w:sz w:val="24"/>
                                    </w:rPr>
                                  </w:pPr>
                                  <w:r>
                                    <w:rPr>
                                      <w:sz w:val="24"/>
                                    </w:rPr>
                                    <w:t>4</w:t>
                                  </w:r>
                                </w:p>
                              </w:tc>
                              <w:tc>
                                <w:tcPr>
                                  <w:tcW w:w="1738" w:type="dxa"/>
                                </w:tcPr>
                                <w:p>
                                  <w:pPr>
                                    <w:pStyle w:val="15"/>
                                    <w:jc w:val="left"/>
                                    <w:rPr>
                                      <w:sz w:val="24"/>
                                    </w:rPr>
                                  </w:pPr>
                                </w:p>
                                <w:p>
                                  <w:pPr>
                                    <w:pStyle w:val="15"/>
                                    <w:jc w:val="left"/>
                                    <w:rPr>
                                      <w:sz w:val="24"/>
                                    </w:rPr>
                                  </w:pPr>
                                </w:p>
                                <w:p>
                                  <w:pPr>
                                    <w:pStyle w:val="15"/>
                                    <w:spacing w:before="10"/>
                                    <w:jc w:val="left"/>
                                    <w:rPr>
                                      <w:sz w:val="32"/>
                                    </w:rPr>
                                  </w:pPr>
                                </w:p>
                                <w:p>
                                  <w:pPr>
                                    <w:pStyle w:val="15"/>
                                    <w:spacing w:before="1"/>
                                    <w:ind w:left="365" w:right="412"/>
                                    <w:jc w:val="left"/>
                                    <w:rPr>
                                      <w:sz w:val="24"/>
                                    </w:rPr>
                                  </w:pPr>
                                  <w:r>
                                    <w:rPr>
                                      <w:sz w:val="24"/>
                                    </w:rPr>
                                    <w:t>钢构图</w:t>
                                  </w:r>
                                </w:p>
                              </w:tc>
                              <w:tc>
                                <w:tcPr>
                                  <w:tcW w:w="7556" w:type="dxa"/>
                                </w:tcPr>
                                <w:p>
                                  <w:pPr>
                                    <w:pStyle w:val="15"/>
                                    <w:jc w:val="left"/>
                                    <w:rPr>
                                      <w:sz w:val="24"/>
                                    </w:rPr>
                                  </w:pPr>
                                </w:p>
                                <w:p>
                                  <w:pPr>
                                    <w:pStyle w:val="15"/>
                                    <w:jc w:val="left"/>
                                    <w:rPr>
                                      <w:sz w:val="24"/>
                                    </w:rPr>
                                  </w:pPr>
                                </w:p>
                                <w:p>
                                  <w:pPr>
                                    <w:pStyle w:val="15"/>
                                    <w:spacing w:before="196" w:line="357" w:lineRule="auto"/>
                                    <w:ind w:left="822" w:right="-16" w:hanging="720"/>
                                    <w:jc w:val="left"/>
                                    <w:rPr>
                                      <w:sz w:val="24"/>
                                    </w:rPr>
                                  </w:pPr>
                                  <w:r>
                                    <w:rPr>
                                      <w:sz w:val="24"/>
                                    </w:rPr>
                                    <w:t>钢构图为去材质整体钢构架图，需标明详细支撑理解跨度尺寸，钢架材</w:t>
                                  </w:r>
                                </w:p>
                                <w:p>
                                  <w:pPr>
                                    <w:pStyle w:val="15"/>
                                    <w:spacing w:before="196" w:line="357" w:lineRule="auto"/>
                                    <w:ind w:right="-16"/>
                                    <w:jc w:val="left"/>
                                    <w:rPr>
                                      <w:sz w:val="24"/>
                                    </w:rPr>
                                  </w:pPr>
                                  <w:r>
                                    <w:rPr>
                                      <w:sz w:val="24"/>
                                    </w:rPr>
                                    <w:t>质及主体承重结构（支撑点位置、横梁负重及连接工艺）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0" w:hRule="atLeast"/>
                              </w:trPr>
                              <w:tc>
                                <w:tcPr>
                                  <w:tcW w:w="1213" w:type="dxa"/>
                                </w:tcPr>
                                <w:p>
                                  <w:pPr>
                                    <w:pStyle w:val="15"/>
                                    <w:rPr>
                                      <w:sz w:val="24"/>
                                    </w:rPr>
                                  </w:pPr>
                                </w:p>
                                <w:p>
                                  <w:pPr>
                                    <w:pStyle w:val="15"/>
                                    <w:rPr>
                                      <w:sz w:val="24"/>
                                    </w:rPr>
                                  </w:pPr>
                                </w:p>
                                <w:p>
                                  <w:pPr>
                                    <w:pStyle w:val="15"/>
                                    <w:spacing w:before="5"/>
                                    <w:rPr>
                                      <w:sz w:val="33"/>
                                    </w:rPr>
                                  </w:pPr>
                                </w:p>
                                <w:p>
                                  <w:pPr>
                                    <w:pStyle w:val="15"/>
                                    <w:ind w:right="541"/>
                                    <w:jc w:val="right"/>
                                    <w:rPr>
                                      <w:sz w:val="24"/>
                                    </w:rPr>
                                  </w:pPr>
                                  <w:r>
                                    <w:rPr>
                                      <w:sz w:val="24"/>
                                    </w:rPr>
                                    <w:t>5</w:t>
                                  </w:r>
                                </w:p>
                              </w:tc>
                              <w:tc>
                                <w:tcPr>
                                  <w:tcW w:w="1738" w:type="dxa"/>
                                </w:tcPr>
                                <w:p>
                                  <w:pPr>
                                    <w:pStyle w:val="15"/>
                                    <w:rPr>
                                      <w:sz w:val="24"/>
                                    </w:rPr>
                                  </w:pPr>
                                </w:p>
                                <w:p>
                                  <w:pPr>
                                    <w:pStyle w:val="15"/>
                                    <w:rPr>
                                      <w:sz w:val="24"/>
                                    </w:rPr>
                                  </w:pPr>
                                </w:p>
                                <w:p>
                                  <w:pPr>
                                    <w:pStyle w:val="15"/>
                                    <w:spacing w:before="5"/>
                                    <w:rPr>
                                      <w:sz w:val="33"/>
                                    </w:rPr>
                                  </w:pPr>
                                </w:p>
                                <w:p>
                                  <w:pPr>
                                    <w:pStyle w:val="15"/>
                                    <w:ind w:left="407" w:right="407"/>
                                    <w:jc w:val="center"/>
                                    <w:rPr>
                                      <w:sz w:val="24"/>
                                    </w:rPr>
                                  </w:pPr>
                                  <w:r>
                                    <w:rPr>
                                      <w:sz w:val="24"/>
                                    </w:rPr>
                                    <w:t>施工图</w:t>
                                  </w:r>
                                </w:p>
                              </w:tc>
                              <w:tc>
                                <w:tcPr>
                                  <w:tcW w:w="7556" w:type="dxa"/>
                                </w:tcPr>
                                <w:p>
                                  <w:pPr>
                                    <w:pStyle w:val="15"/>
                                    <w:rPr>
                                      <w:sz w:val="24"/>
                                    </w:rPr>
                                  </w:pPr>
                                </w:p>
                                <w:p>
                                  <w:pPr>
                                    <w:pStyle w:val="15"/>
                                    <w:spacing w:before="3"/>
                                    <w:jc w:val="left"/>
                                    <w:rPr>
                                      <w:sz w:val="17"/>
                                    </w:rPr>
                                  </w:pPr>
                                </w:p>
                                <w:p>
                                  <w:pPr>
                                    <w:pStyle w:val="15"/>
                                    <w:spacing w:line="472" w:lineRule="auto"/>
                                    <w:ind w:left="942" w:right="688" w:hanging="944"/>
                                    <w:jc w:val="both"/>
                                    <w:rPr>
                                      <w:sz w:val="24"/>
                                    </w:rPr>
                                  </w:pPr>
                                  <w:r>
                                    <w:rPr>
                                      <w:sz w:val="24"/>
                                    </w:rPr>
                                    <w:t>标明各结构尺寸，横梁跨度、墙体厚度、详细材质（B1 难燃级） 及主体承重结构（支撑点位置、横梁负重及连接工艺）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0" w:hRule="atLeast"/>
                              </w:trPr>
                              <w:tc>
                                <w:tcPr>
                                  <w:tcW w:w="1213" w:type="dxa"/>
                                </w:tcPr>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spacing w:before="5"/>
                                    <w:rPr>
                                      <w:sz w:val="18"/>
                                    </w:rPr>
                                  </w:pPr>
                                </w:p>
                                <w:p>
                                  <w:pPr>
                                    <w:pStyle w:val="15"/>
                                    <w:ind w:right="541"/>
                                    <w:jc w:val="right"/>
                                    <w:rPr>
                                      <w:sz w:val="24"/>
                                    </w:rPr>
                                  </w:pPr>
                                  <w:r>
                                    <w:rPr>
                                      <w:sz w:val="24"/>
                                    </w:rPr>
                                    <w:t>6</w:t>
                                  </w:r>
                                </w:p>
                              </w:tc>
                              <w:tc>
                                <w:tcPr>
                                  <w:tcW w:w="1738" w:type="dxa"/>
                                </w:tcPr>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spacing w:before="5"/>
                                    <w:rPr>
                                      <w:sz w:val="18"/>
                                    </w:rPr>
                                  </w:pPr>
                                </w:p>
                                <w:p>
                                  <w:pPr>
                                    <w:pStyle w:val="15"/>
                                    <w:ind w:left="365" w:right="412"/>
                                    <w:jc w:val="center"/>
                                    <w:rPr>
                                      <w:sz w:val="24"/>
                                    </w:rPr>
                                  </w:pPr>
                                  <w:r>
                                    <w:rPr>
                                      <w:sz w:val="24"/>
                                    </w:rPr>
                                    <w:t>电路图</w:t>
                                  </w:r>
                                </w:p>
                              </w:tc>
                              <w:tc>
                                <w:tcPr>
                                  <w:tcW w:w="7556" w:type="dxa"/>
                                </w:tcPr>
                                <w:p>
                                  <w:pPr>
                                    <w:pStyle w:val="15"/>
                                    <w:rPr>
                                      <w:sz w:val="24"/>
                                    </w:rPr>
                                  </w:pPr>
                                </w:p>
                                <w:p>
                                  <w:pPr>
                                    <w:pStyle w:val="15"/>
                                    <w:spacing w:before="7"/>
                                    <w:rPr>
                                      <w:sz w:val="26"/>
                                    </w:rPr>
                                  </w:pPr>
                                </w:p>
                                <w:p>
                                  <w:pPr>
                                    <w:pStyle w:val="15"/>
                                    <w:spacing w:line="357" w:lineRule="auto"/>
                                    <w:ind w:left="102" w:right="-19" w:firstLine="4"/>
                                    <w:jc w:val="center"/>
                                    <w:rPr>
                                      <w:sz w:val="24"/>
                                    </w:rPr>
                                  </w:pPr>
                                  <w:r>
                                    <w:rPr>
                                      <w:spacing w:val="-2"/>
                                      <w:sz w:val="24"/>
                                    </w:rPr>
                                    <w:t>展位配电平面图和配电系统图，注明用电性质、用电总功率、总开关和</w:t>
                                  </w:r>
                                  <w:r>
                                    <w:rPr>
                                      <w:spacing w:val="-5"/>
                                      <w:sz w:val="24"/>
                                    </w:rPr>
                                    <w:t>各级保护开关的额定电流和电压等级；注明用电器的种类、规格、数量</w:t>
                                  </w:r>
                                  <w:r>
                                    <w:rPr>
                                      <w:spacing w:val="-15"/>
                                      <w:sz w:val="24"/>
                                    </w:rPr>
                                    <w:t>功率；注明必须配置的漏电保护器</w:t>
                                  </w:r>
                                  <w:r>
                                    <w:rPr>
                                      <w:spacing w:val="-5"/>
                                      <w:sz w:val="24"/>
                                    </w:rPr>
                                    <w:t>（</w:t>
                                  </w:r>
                                  <w:r>
                                    <w:rPr>
                                      <w:spacing w:val="-6"/>
                                      <w:sz w:val="24"/>
                                    </w:rPr>
                                    <w:t xml:space="preserve">不大于 </w:t>
                                  </w:r>
                                  <w:r>
                                    <w:rPr>
                                      <w:sz w:val="24"/>
                                    </w:rPr>
                                    <w:t>30mA）</w:t>
                                  </w:r>
                                  <w:r>
                                    <w:rPr>
                                      <w:spacing w:val="-17"/>
                                      <w:sz w:val="24"/>
                                    </w:rPr>
                                    <w:t xml:space="preserve"> 和断路保护器的规格型号；注明所选用电线</w:t>
                                  </w:r>
                                  <w:r>
                                    <w:rPr>
                                      <w:sz w:val="24"/>
                                    </w:rPr>
                                    <w:t>（缆</w:t>
                                  </w:r>
                                  <w:r>
                                    <w:rPr>
                                      <w:spacing w:val="-36"/>
                                      <w:sz w:val="24"/>
                                    </w:rPr>
                                    <w:t>）</w:t>
                                  </w:r>
                                  <w:r>
                                    <w:rPr>
                                      <w:spacing w:val="-6"/>
                                      <w:sz w:val="24"/>
                                    </w:rPr>
                                    <w:t>材料的型号、规格；注明展位总配电箱位置和各类用电器安装位置；注明电气线路敷设方式；注明展示用舞台调光设备和扩音设备的用电峰值电流。</w:t>
                                  </w:r>
                                </w:p>
                              </w:tc>
                            </w:tr>
                          </w:tbl>
                          <w:p>
                            <w:pPr>
                              <w:pStyle w:val="8"/>
                            </w:pPr>
                          </w:p>
                        </w:txbxContent>
                      </wps:txbx>
                      <wps:bodyPr lIns="0" tIns="0" rIns="0" bIns="0" upright="1"/>
                    </wps:wsp>
                  </a:graphicData>
                </a:graphic>
              </wp:anchor>
            </w:drawing>
          </mc:Choice>
          <mc:Fallback>
            <w:pict>
              <v:shape id="文本框 17" o:spid="_x0000_s1026" o:spt="202" type="#_x0000_t202" style="position:absolute;left:0pt;margin-left:35.45pt;margin-top:27.65pt;height:588.8pt;width:526.1pt;mso-position-horizontal-relative:page;z-index:251662336;mso-width-relative:page;mso-height-relative:page;" filled="f" stroked="f" coordsize="21600,21600" o:gfxdata="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Ty2ydoAAAALAQAADwAAAAAAAAABACAAAAAiAAAAZHJzL2Rvd25yZXYueG1s&#10;UEsBAhQAFAAAAAgAh07iQDBHoD69AQAAdQMAAA4AAAAAAAAAAQAgAAAAKQEAAGRycy9lMm9Eb2Mu&#10;eG1sUEsFBgAAAAAGAAYAWQEAAFgFAAAAAA==&#10;">
                <v:fill on="f" focussize="0,0"/>
                <v:stroke on="f"/>
                <v:imagedata o:title=""/>
                <o:lock v:ext="edit" aspectratio="f"/>
                <v:textbox inset="0mm,0mm,0mm,0mm">
                  <w:txbxContent>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3"/>
                        <w:gridCol w:w="1738"/>
                        <w:gridCol w:w="75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1213" w:type="dxa"/>
                            <w:shd w:val="clear" w:color="auto" w:fill="2747BE"/>
                          </w:tcPr>
                          <w:p>
                            <w:pPr>
                              <w:pStyle w:val="15"/>
                              <w:spacing w:before="82"/>
                              <w:jc w:val="center"/>
                              <w:rPr>
                                <w:b/>
                                <w:sz w:val="24"/>
                                <w:highlight w:val="none"/>
                              </w:rPr>
                            </w:pPr>
                            <w:r>
                              <w:rPr>
                                <w:b/>
                                <w:color w:val="FFFFFF"/>
                                <w:w w:val="90"/>
                                <w:sz w:val="24"/>
                                <w:highlight w:val="none"/>
                              </w:rPr>
                              <w:t>序号</w:t>
                            </w:r>
                          </w:p>
                        </w:tc>
                        <w:tc>
                          <w:tcPr>
                            <w:tcW w:w="1738" w:type="dxa"/>
                            <w:shd w:val="clear" w:color="auto" w:fill="2747BE"/>
                          </w:tcPr>
                          <w:p>
                            <w:pPr>
                              <w:pStyle w:val="15"/>
                              <w:spacing w:before="82"/>
                              <w:ind w:left="407" w:right="412"/>
                              <w:jc w:val="center"/>
                              <w:rPr>
                                <w:b/>
                                <w:sz w:val="24"/>
                                <w:highlight w:val="none"/>
                              </w:rPr>
                            </w:pPr>
                            <w:r>
                              <w:rPr>
                                <w:b/>
                                <w:color w:val="FFFFFF"/>
                                <w:w w:val="90"/>
                                <w:sz w:val="24"/>
                                <w:highlight w:val="none"/>
                              </w:rPr>
                              <w:t>图纸清单</w:t>
                            </w:r>
                          </w:p>
                        </w:tc>
                        <w:tc>
                          <w:tcPr>
                            <w:tcW w:w="7556" w:type="dxa"/>
                            <w:shd w:val="clear" w:color="auto" w:fill="2747BE"/>
                          </w:tcPr>
                          <w:p>
                            <w:pPr>
                              <w:pStyle w:val="15"/>
                              <w:spacing w:before="82"/>
                              <w:ind w:left="2375"/>
                              <w:rPr>
                                <w:b/>
                                <w:sz w:val="24"/>
                                <w:highlight w:val="none"/>
                              </w:rPr>
                            </w:pPr>
                            <w:r>
                              <w:rPr>
                                <w:b/>
                                <w:color w:val="FFFFFF"/>
                                <w:w w:val="95"/>
                                <w:sz w:val="24"/>
                                <w:highlight w:val="none"/>
                              </w:rPr>
                              <w:t>图纸要求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0" w:hRule="atLeast"/>
                        </w:trPr>
                        <w:tc>
                          <w:tcPr>
                            <w:tcW w:w="1213" w:type="dxa"/>
                          </w:tcPr>
                          <w:p>
                            <w:pPr>
                              <w:pStyle w:val="15"/>
                              <w:spacing w:before="9"/>
                              <w:rPr>
                                <w:sz w:val="24"/>
                              </w:rPr>
                            </w:pPr>
                          </w:p>
                          <w:p>
                            <w:pPr>
                              <w:pStyle w:val="15"/>
                              <w:ind w:right="541"/>
                              <w:jc w:val="right"/>
                              <w:rPr>
                                <w:sz w:val="24"/>
                              </w:rPr>
                            </w:pPr>
                            <w:r>
                              <w:rPr>
                                <w:sz w:val="24"/>
                              </w:rPr>
                              <w:t>1</w:t>
                            </w:r>
                          </w:p>
                        </w:tc>
                        <w:tc>
                          <w:tcPr>
                            <w:tcW w:w="1738" w:type="dxa"/>
                          </w:tcPr>
                          <w:p>
                            <w:pPr>
                              <w:pStyle w:val="15"/>
                              <w:spacing w:before="9"/>
                              <w:rPr>
                                <w:sz w:val="24"/>
                              </w:rPr>
                            </w:pPr>
                          </w:p>
                          <w:p>
                            <w:pPr>
                              <w:pStyle w:val="15"/>
                              <w:ind w:left="407" w:right="407"/>
                              <w:jc w:val="center"/>
                              <w:rPr>
                                <w:sz w:val="24"/>
                              </w:rPr>
                            </w:pPr>
                            <w:r>
                              <w:rPr>
                                <w:sz w:val="24"/>
                              </w:rPr>
                              <w:t>效果图</w:t>
                            </w:r>
                          </w:p>
                        </w:tc>
                        <w:tc>
                          <w:tcPr>
                            <w:tcW w:w="7556" w:type="dxa"/>
                          </w:tcPr>
                          <w:p>
                            <w:pPr>
                              <w:pStyle w:val="15"/>
                              <w:spacing w:before="9"/>
                              <w:rPr>
                                <w:sz w:val="24"/>
                              </w:rPr>
                            </w:pPr>
                          </w:p>
                          <w:p>
                            <w:pPr>
                              <w:pStyle w:val="15"/>
                              <w:ind w:left="1492"/>
                              <w:rPr>
                                <w:sz w:val="24"/>
                              </w:rPr>
                            </w:pPr>
                            <w:r>
                              <w:rPr>
                                <w:sz w:val="24"/>
                              </w:rPr>
                              <w:t>需正面图、侧面图、俯视图、内部结构图；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 w:hRule="atLeast"/>
                        </w:trPr>
                        <w:tc>
                          <w:tcPr>
                            <w:tcW w:w="1213" w:type="dxa"/>
                          </w:tcPr>
                          <w:p>
                            <w:pPr>
                              <w:pStyle w:val="15"/>
                              <w:spacing w:before="8"/>
                              <w:rPr>
                                <w:sz w:val="16"/>
                              </w:rPr>
                            </w:pPr>
                          </w:p>
                          <w:p>
                            <w:pPr>
                              <w:pStyle w:val="15"/>
                              <w:spacing w:before="1"/>
                              <w:ind w:right="541"/>
                              <w:jc w:val="right"/>
                              <w:rPr>
                                <w:sz w:val="24"/>
                              </w:rPr>
                            </w:pPr>
                            <w:r>
                              <w:rPr>
                                <w:sz w:val="24"/>
                              </w:rPr>
                              <w:t>2</w:t>
                            </w:r>
                          </w:p>
                        </w:tc>
                        <w:tc>
                          <w:tcPr>
                            <w:tcW w:w="1738" w:type="dxa"/>
                          </w:tcPr>
                          <w:p>
                            <w:pPr>
                              <w:pStyle w:val="15"/>
                              <w:spacing w:before="8"/>
                              <w:rPr>
                                <w:sz w:val="16"/>
                              </w:rPr>
                            </w:pPr>
                          </w:p>
                          <w:p>
                            <w:pPr>
                              <w:pStyle w:val="15"/>
                              <w:spacing w:before="1"/>
                              <w:ind w:left="407" w:right="407"/>
                              <w:jc w:val="center"/>
                              <w:rPr>
                                <w:sz w:val="24"/>
                              </w:rPr>
                            </w:pPr>
                            <w:r>
                              <w:rPr>
                                <w:sz w:val="24"/>
                              </w:rPr>
                              <w:t>平面图</w:t>
                            </w:r>
                          </w:p>
                        </w:tc>
                        <w:tc>
                          <w:tcPr>
                            <w:tcW w:w="7556" w:type="dxa"/>
                          </w:tcPr>
                          <w:p>
                            <w:pPr>
                              <w:pStyle w:val="15"/>
                              <w:spacing w:before="8"/>
                              <w:rPr>
                                <w:sz w:val="16"/>
                              </w:rPr>
                            </w:pPr>
                          </w:p>
                          <w:p>
                            <w:pPr>
                              <w:pStyle w:val="15"/>
                              <w:spacing w:before="1"/>
                              <w:ind w:left="2722" w:right="2623"/>
                              <w:jc w:val="center"/>
                              <w:rPr>
                                <w:sz w:val="24"/>
                              </w:rPr>
                            </w:pPr>
                            <w:r>
                              <w:rPr>
                                <w:sz w:val="24"/>
                              </w:rPr>
                              <w:t>需用米字格标注尺寸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0" w:hRule="atLeast"/>
                        </w:trPr>
                        <w:tc>
                          <w:tcPr>
                            <w:tcW w:w="1213" w:type="dxa"/>
                          </w:tcPr>
                          <w:p>
                            <w:pPr>
                              <w:pStyle w:val="15"/>
                              <w:spacing w:before="10"/>
                              <w:rPr>
                                <w:sz w:val="20"/>
                              </w:rPr>
                            </w:pPr>
                          </w:p>
                          <w:p>
                            <w:pPr>
                              <w:pStyle w:val="15"/>
                              <w:ind w:right="541"/>
                              <w:jc w:val="right"/>
                              <w:rPr>
                                <w:sz w:val="24"/>
                              </w:rPr>
                            </w:pPr>
                            <w:r>
                              <w:rPr>
                                <w:sz w:val="24"/>
                              </w:rPr>
                              <w:t>3</w:t>
                            </w:r>
                          </w:p>
                        </w:tc>
                        <w:tc>
                          <w:tcPr>
                            <w:tcW w:w="1738" w:type="dxa"/>
                          </w:tcPr>
                          <w:p>
                            <w:pPr>
                              <w:pStyle w:val="15"/>
                              <w:spacing w:before="10"/>
                              <w:rPr>
                                <w:sz w:val="20"/>
                              </w:rPr>
                            </w:pPr>
                          </w:p>
                          <w:p>
                            <w:pPr>
                              <w:pStyle w:val="15"/>
                              <w:ind w:left="407" w:right="407"/>
                              <w:jc w:val="center"/>
                              <w:rPr>
                                <w:sz w:val="24"/>
                              </w:rPr>
                            </w:pPr>
                            <w:r>
                              <w:rPr>
                                <w:sz w:val="24"/>
                              </w:rPr>
                              <w:t>立面图</w:t>
                            </w:r>
                          </w:p>
                        </w:tc>
                        <w:tc>
                          <w:tcPr>
                            <w:tcW w:w="7556" w:type="dxa"/>
                          </w:tcPr>
                          <w:p>
                            <w:pPr>
                              <w:pStyle w:val="15"/>
                              <w:spacing w:before="10"/>
                              <w:rPr>
                                <w:sz w:val="20"/>
                              </w:rPr>
                            </w:pPr>
                          </w:p>
                          <w:p>
                            <w:pPr>
                              <w:pStyle w:val="15"/>
                              <w:ind w:left="2722" w:right="2623"/>
                              <w:jc w:val="center"/>
                              <w:rPr>
                                <w:sz w:val="24"/>
                              </w:rPr>
                            </w:pPr>
                            <w:r>
                              <w:rPr>
                                <w:sz w:val="24"/>
                              </w:rPr>
                              <w:t>需用米字格标注尺寸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0" w:hRule="atLeast"/>
                        </w:trPr>
                        <w:tc>
                          <w:tcPr>
                            <w:tcW w:w="1213" w:type="dxa"/>
                          </w:tcPr>
                          <w:p>
                            <w:pPr>
                              <w:pStyle w:val="15"/>
                              <w:rPr>
                                <w:sz w:val="24"/>
                              </w:rPr>
                            </w:pPr>
                          </w:p>
                          <w:p>
                            <w:pPr>
                              <w:pStyle w:val="15"/>
                              <w:rPr>
                                <w:sz w:val="24"/>
                              </w:rPr>
                            </w:pPr>
                          </w:p>
                          <w:p>
                            <w:pPr>
                              <w:pStyle w:val="15"/>
                              <w:spacing w:before="10"/>
                              <w:rPr>
                                <w:sz w:val="32"/>
                              </w:rPr>
                            </w:pPr>
                          </w:p>
                          <w:p>
                            <w:pPr>
                              <w:pStyle w:val="15"/>
                              <w:spacing w:before="1"/>
                              <w:ind w:right="541"/>
                              <w:jc w:val="right"/>
                              <w:rPr>
                                <w:sz w:val="24"/>
                              </w:rPr>
                            </w:pPr>
                            <w:r>
                              <w:rPr>
                                <w:sz w:val="24"/>
                              </w:rPr>
                              <w:t>4</w:t>
                            </w:r>
                          </w:p>
                        </w:tc>
                        <w:tc>
                          <w:tcPr>
                            <w:tcW w:w="1738" w:type="dxa"/>
                          </w:tcPr>
                          <w:p>
                            <w:pPr>
                              <w:pStyle w:val="15"/>
                              <w:jc w:val="left"/>
                              <w:rPr>
                                <w:sz w:val="24"/>
                              </w:rPr>
                            </w:pPr>
                          </w:p>
                          <w:p>
                            <w:pPr>
                              <w:pStyle w:val="15"/>
                              <w:jc w:val="left"/>
                              <w:rPr>
                                <w:sz w:val="24"/>
                              </w:rPr>
                            </w:pPr>
                          </w:p>
                          <w:p>
                            <w:pPr>
                              <w:pStyle w:val="15"/>
                              <w:spacing w:before="10"/>
                              <w:jc w:val="left"/>
                              <w:rPr>
                                <w:sz w:val="32"/>
                              </w:rPr>
                            </w:pPr>
                          </w:p>
                          <w:p>
                            <w:pPr>
                              <w:pStyle w:val="15"/>
                              <w:spacing w:before="1"/>
                              <w:ind w:left="365" w:right="412"/>
                              <w:jc w:val="left"/>
                              <w:rPr>
                                <w:sz w:val="24"/>
                              </w:rPr>
                            </w:pPr>
                            <w:r>
                              <w:rPr>
                                <w:sz w:val="24"/>
                              </w:rPr>
                              <w:t>钢构图</w:t>
                            </w:r>
                          </w:p>
                        </w:tc>
                        <w:tc>
                          <w:tcPr>
                            <w:tcW w:w="7556" w:type="dxa"/>
                          </w:tcPr>
                          <w:p>
                            <w:pPr>
                              <w:pStyle w:val="15"/>
                              <w:jc w:val="left"/>
                              <w:rPr>
                                <w:sz w:val="24"/>
                              </w:rPr>
                            </w:pPr>
                          </w:p>
                          <w:p>
                            <w:pPr>
                              <w:pStyle w:val="15"/>
                              <w:jc w:val="left"/>
                              <w:rPr>
                                <w:sz w:val="24"/>
                              </w:rPr>
                            </w:pPr>
                          </w:p>
                          <w:p>
                            <w:pPr>
                              <w:pStyle w:val="15"/>
                              <w:spacing w:before="196" w:line="357" w:lineRule="auto"/>
                              <w:ind w:left="822" w:right="-16" w:hanging="720"/>
                              <w:jc w:val="left"/>
                              <w:rPr>
                                <w:sz w:val="24"/>
                              </w:rPr>
                            </w:pPr>
                            <w:r>
                              <w:rPr>
                                <w:sz w:val="24"/>
                              </w:rPr>
                              <w:t>钢构图为去材质整体钢构架图，需标明详细支撑理解跨度尺寸，钢架材</w:t>
                            </w:r>
                          </w:p>
                          <w:p>
                            <w:pPr>
                              <w:pStyle w:val="15"/>
                              <w:spacing w:before="196" w:line="357" w:lineRule="auto"/>
                              <w:ind w:right="-16"/>
                              <w:jc w:val="left"/>
                              <w:rPr>
                                <w:sz w:val="24"/>
                              </w:rPr>
                            </w:pPr>
                            <w:r>
                              <w:rPr>
                                <w:sz w:val="24"/>
                              </w:rPr>
                              <w:t>质及主体承重结构（支撑点位置、横梁负重及连接工艺）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0" w:hRule="atLeast"/>
                        </w:trPr>
                        <w:tc>
                          <w:tcPr>
                            <w:tcW w:w="1213" w:type="dxa"/>
                          </w:tcPr>
                          <w:p>
                            <w:pPr>
                              <w:pStyle w:val="15"/>
                              <w:rPr>
                                <w:sz w:val="24"/>
                              </w:rPr>
                            </w:pPr>
                          </w:p>
                          <w:p>
                            <w:pPr>
                              <w:pStyle w:val="15"/>
                              <w:rPr>
                                <w:sz w:val="24"/>
                              </w:rPr>
                            </w:pPr>
                          </w:p>
                          <w:p>
                            <w:pPr>
                              <w:pStyle w:val="15"/>
                              <w:spacing w:before="5"/>
                              <w:rPr>
                                <w:sz w:val="33"/>
                              </w:rPr>
                            </w:pPr>
                          </w:p>
                          <w:p>
                            <w:pPr>
                              <w:pStyle w:val="15"/>
                              <w:ind w:right="541"/>
                              <w:jc w:val="right"/>
                              <w:rPr>
                                <w:sz w:val="24"/>
                              </w:rPr>
                            </w:pPr>
                            <w:r>
                              <w:rPr>
                                <w:sz w:val="24"/>
                              </w:rPr>
                              <w:t>5</w:t>
                            </w:r>
                          </w:p>
                        </w:tc>
                        <w:tc>
                          <w:tcPr>
                            <w:tcW w:w="1738" w:type="dxa"/>
                          </w:tcPr>
                          <w:p>
                            <w:pPr>
                              <w:pStyle w:val="15"/>
                              <w:rPr>
                                <w:sz w:val="24"/>
                              </w:rPr>
                            </w:pPr>
                          </w:p>
                          <w:p>
                            <w:pPr>
                              <w:pStyle w:val="15"/>
                              <w:rPr>
                                <w:sz w:val="24"/>
                              </w:rPr>
                            </w:pPr>
                          </w:p>
                          <w:p>
                            <w:pPr>
                              <w:pStyle w:val="15"/>
                              <w:spacing w:before="5"/>
                              <w:rPr>
                                <w:sz w:val="33"/>
                              </w:rPr>
                            </w:pPr>
                          </w:p>
                          <w:p>
                            <w:pPr>
                              <w:pStyle w:val="15"/>
                              <w:ind w:left="407" w:right="407"/>
                              <w:jc w:val="center"/>
                              <w:rPr>
                                <w:sz w:val="24"/>
                              </w:rPr>
                            </w:pPr>
                            <w:r>
                              <w:rPr>
                                <w:sz w:val="24"/>
                              </w:rPr>
                              <w:t>施工图</w:t>
                            </w:r>
                          </w:p>
                        </w:tc>
                        <w:tc>
                          <w:tcPr>
                            <w:tcW w:w="7556" w:type="dxa"/>
                          </w:tcPr>
                          <w:p>
                            <w:pPr>
                              <w:pStyle w:val="15"/>
                              <w:rPr>
                                <w:sz w:val="24"/>
                              </w:rPr>
                            </w:pPr>
                          </w:p>
                          <w:p>
                            <w:pPr>
                              <w:pStyle w:val="15"/>
                              <w:spacing w:before="3"/>
                              <w:jc w:val="left"/>
                              <w:rPr>
                                <w:sz w:val="17"/>
                              </w:rPr>
                            </w:pPr>
                          </w:p>
                          <w:p>
                            <w:pPr>
                              <w:pStyle w:val="15"/>
                              <w:spacing w:line="472" w:lineRule="auto"/>
                              <w:ind w:left="942" w:right="688" w:hanging="944"/>
                              <w:jc w:val="both"/>
                              <w:rPr>
                                <w:sz w:val="24"/>
                              </w:rPr>
                            </w:pPr>
                            <w:r>
                              <w:rPr>
                                <w:sz w:val="24"/>
                              </w:rPr>
                              <w:t>标明各结构尺寸，横梁跨度、墙体厚度、详细材质（B1 难燃级） 及主体承重结构（支撑点位置、横梁负重及连接工艺）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0" w:hRule="atLeast"/>
                        </w:trPr>
                        <w:tc>
                          <w:tcPr>
                            <w:tcW w:w="1213" w:type="dxa"/>
                          </w:tcPr>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spacing w:before="5"/>
                              <w:rPr>
                                <w:sz w:val="18"/>
                              </w:rPr>
                            </w:pPr>
                          </w:p>
                          <w:p>
                            <w:pPr>
                              <w:pStyle w:val="15"/>
                              <w:ind w:right="541"/>
                              <w:jc w:val="right"/>
                              <w:rPr>
                                <w:sz w:val="24"/>
                              </w:rPr>
                            </w:pPr>
                            <w:r>
                              <w:rPr>
                                <w:sz w:val="24"/>
                              </w:rPr>
                              <w:t>6</w:t>
                            </w:r>
                          </w:p>
                        </w:tc>
                        <w:tc>
                          <w:tcPr>
                            <w:tcW w:w="1738" w:type="dxa"/>
                          </w:tcPr>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spacing w:before="5"/>
                              <w:rPr>
                                <w:sz w:val="18"/>
                              </w:rPr>
                            </w:pPr>
                          </w:p>
                          <w:p>
                            <w:pPr>
                              <w:pStyle w:val="15"/>
                              <w:ind w:left="365" w:right="412"/>
                              <w:jc w:val="center"/>
                              <w:rPr>
                                <w:sz w:val="24"/>
                              </w:rPr>
                            </w:pPr>
                            <w:r>
                              <w:rPr>
                                <w:sz w:val="24"/>
                              </w:rPr>
                              <w:t>电路图</w:t>
                            </w:r>
                          </w:p>
                        </w:tc>
                        <w:tc>
                          <w:tcPr>
                            <w:tcW w:w="7556" w:type="dxa"/>
                          </w:tcPr>
                          <w:p>
                            <w:pPr>
                              <w:pStyle w:val="15"/>
                              <w:rPr>
                                <w:sz w:val="24"/>
                              </w:rPr>
                            </w:pPr>
                          </w:p>
                          <w:p>
                            <w:pPr>
                              <w:pStyle w:val="15"/>
                              <w:spacing w:before="7"/>
                              <w:rPr>
                                <w:sz w:val="26"/>
                              </w:rPr>
                            </w:pPr>
                          </w:p>
                          <w:p>
                            <w:pPr>
                              <w:pStyle w:val="15"/>
                              <w:spacing w:line="357" w:lineRule="auto"/>
                              <w:ind w:left="102" w:right="-19" w:firstLine="4"/>
                              <w:jc w:val="center"/>
                              <w:rPr>
                                <w:sz w:val="24"/>
                              </w:rPr>
                            </w:pPr>
                            <w:r>
                              <w:rPr>
                                <w:spacing w:val="-2"/>
                                <w:sz w:val="24"/>
                              </w:rPr>
                              <w:t>展位配电平面图和配电系统图，注明用电性质、用电总功率、总开关和</w:t>
                            </w:r>
                            <w:r>
                              <w:rPr>
                                <w:spacing w:val="-5"/>
                                <w:sz w:val="24"/>
                              </w:rPr>
                              <w:t>各级保护开关的额定电流和电压等级；注明用电器的种类、规格、数量</w:t>
                            </w:r>
                            <w:r>
                              <w:rPr>
                                <w:spacing w:val="-15"/>
                                <w:sz w:val="24"/>
                              </w:rPr>
                              <w:t>功率；注明必须配置的漏电保护器</w:t>
                            </w:r>
                            <w:r>
                              <w:rPr>
                                <w:spacing w:val="-5"/>
                                <w:sz w:val="24"/>
                              </w:rPr>
                              <w:t>（</w:t>
                            </w:r>
                            <w:r>
                              <w:rPr>
                                <w:spacing w:val="-6"/>
                                <w:sz w:val="24"/>
                              </w:rPr>
                              <w:t xml:space="preserve">不大于 </w:t>
                            </w:r>
                            <w:r>
                              <w:rPr>
                                <w:sz w:val="24"/>
                              </w:rPr>
                              <w:t>30mA）</w:t>
                            </w:r>
                            <w:r>
                              <w:rPr>
                                <w:spacing w:val="-17"/>
                                <w:sz w:val="24"/>
                              </w:rPr>
                              <w:t xml:space="preserve"> 和断路保护器的规格型号；注明所选用电线</w:t>
                            </w:r>
                            <w:r>
                              <w:rPr>
                                <w:sz w:val="24"/>
                              </w:rPr>
                              <w:t>（缆</w:t>
                            </w:r>
                            <w:r>
                              <w:rPr>
                                <w:spacing w:val="-36"/>
                                <w:sz w:val="24"/>
                              </w:rPr>
                              <w:t>）</w:t>
                            </w:r>
                            <w:r>
                              <w:rPr>
                                <w:spacing w:val="-6"/>
                                <w:sz w:val="24"/>
                              </w:rPr>
                              <w:t>材料的型号、规格；注明展位总配电箱位置和各类用电器安装位置；注明电气线路敷设方式；注明展示用舞台调光设备和扩音设备的用电峰值电流。</w:t>
                            </w:r>
                          </w:p>
                        </w:tc>
                      </w:tr>
                    </w:tbl>
                    <w:p>
                      <w:pPr>
                        <w:pStyle w:val="8"/>
                      </w:pPr>
                    </w:p>
                  </w:txbxContent>
                </v:textbox>
              </v:shape>
            </w:pict>
          </mc:Fallback>
        </mc:AlternateContent>
      </w:r>
      <w:r>
        <w:rPr>
          <w:b/>
          <w:color w:val="0305B8"/>
          <w:w w:val="95"/>
          <w:sz w:val="28"/>
        </w:rPr>
        <w:t>3、申报图纸要求</w:t>
      </w:r>
    </w:p>
    <w:p>
      <w:pPr>
        <w:pStyle w:val="8"/>
        <w:rPr>
          <w:b/>
          <w:sz w:val="28"/>
        </w:rPr>
      </w:pPr>
    </w:p>
    <w:p>
      <w:pPr>
        <w:pStyle w:val="8"/>
        <w:rPr>
          <w:b/>
          <w:sz w:val="28"/>
        </w:rPr>
      </w:pPr>
    </w:p>
    <w:p>
      <w:pPr>
        <w:pStyle w:val="8"/>
        <w:rPr>
          <w:b/>
          <w:sz w:val="28"/>
        </w:rPr>
      </w:pPr>
    </w:p>
    <w:p>
      <w:pPr>
        <w:pStyle w:val="8"/>
        <w:rPr>
          <w:b/>
          <w:sz w:val="28"/>
        </w:rPr>
      </w:pPr>
    </w:p>
    <w:p>
      <w:pPr>
        <w:pStyle w:val="8"/>
        <w:rPr>
          <w:b/>
          <w:sz w:val="28"/>
        </w:rPr>
      </w:pPr>
    </w:p>
    <w:p>
      <w:pPr>
        <w:pStyle w:val="8"/>
        <w:rPr>
          <w:b/>
          <w:sz w:val="28"/>
        </w:rPr>
      </w:pPr>
    </w:p>
    <w:p>
      <w:pPr>
        <w:pStyle w:val="8"/>
        <w:rPr>
          <w:b/>
          <w:sz w:val="28"/>
        </w:rPr>
      </w:pPr>
    </w:p>
    <w:p>
      <w:pPr>
        <w:pStyle w:val="8"/>
        <w:rPr>
          <w:b/>
          <w:sz w:val="28"/>
        </w:rPr>
      </w:pPr>
    </w:p>
    <w:p>
      <w:pPr>
        <w:pStyle w:val="8"/>
        <w:rPr>
          <w:b/>
          <w:sz w:val="28"/>
        </w:rPr>
      </w:pPr>
    </w:p>
    <w:p>
      <w:pPr>
        <w:pStyle w:val="8"/>
        <w:rPr>
          <w:b/>
          <w:sz w:val="28"/>
        </w:rPr>
      </w:pPr>
    </w:p>
    <w:p>
      <w:pPr>
        <w:pStyle w:val="8"/>
        <w:rPr>
          <w:b/>
          <w:sz w:val="28"/>
        </w:rPr>
      </w:pPr>
    </w:p>
    <w:p>
      <w:pPr>
        <w:pStyle w:val="8"/>
        <w:rPr>
          <w:b/>
          <w:sz w:val="28"/>
        </w:rPr>
      </w:pPr>
    </w:p>
    <w:p>
      <w:pPr>
        <w:pStyle w:val="8"/>
        <w:rPr>
          <w:b/>
          <w:sz w:val="28"/>
        </w:rPr>
      </w:pPr>
    </w:p>
    <w:p>
      <w:pPr>
        <w:pStyle w:val="8"/>
        <w:rPr>
          <w:b/>
          <w:sz w:val="28"/>
        </w:rPr>
      </w:pPr>
    </w:p>
    <w:p>
      <w:pPr>
        <w:pStyle w:val="8"/>
        <w:rPr>
          <w:b/>
          <w:sz w:val="28"/>
        </w:rPr>
      </w:pPr>
    </w:p>
    <w:p>
      <w:pPr>
        <w:pStyle w:val="8"/>
        <w:rPr>
          <w:b/>
          <w:sz w:val="28"/>
        </w:rPr>
      </w:pPr>
    </w:p>
    <w:p>
      <w:pPr>
        <w:pStyle w:val="8"/>
        <w:rPr>
          <w:b/>
          <w:sz w:val="28"/>
        </w:rPr>
      </w:pPr>
    </w:p>
    <w:p>
      <w:pPr>
        <w:pStyle w:val="8"/>
        <w:rPr>
          <w:b/>
          <w:sz w:val="28"/>
        </w:rPr>
      </w:pPr>
    </w:p>
    <w:p>
      <w:pPr>
        <w:pStyle w:val="8"/>
        <w:rPr>
          <w:b/>
          <w:sz w:val="28"/>
        </w:rPr>
      </w:pPr>
    </w:p>
    <w:p>
      <w:pPr>
        <w:pStyle w:val="8"/>
        <w:rPr>
          <w:b/>
          <w:sz w:val="28"/>
        </w:rPr>
      </w:pPr>
    </w:p>
    <w:p>
      <w:pPr>
        <w:pStyle w:val="8"/>
        <w:rPr>
          <w:b/>
          <w:sz w:val="28"/>
        </w:rPr>
      </w:pPr>
    </w:p>
    <w:p>
      <w:pPr>
        <w:pStyle w:val="8"/>
        <w:rPr>
          <w:b/>
          <w:sz w:val="28"/>
        </w:rPr>
      </w:pPr>
    </w:p>
    <w:p>
      <w:pPr>
        <w:pStyle w:val="8"/>
        <w:rPr>
          <w:b/>
          <w:sz w:val="28"/>
        </w:rPr>
      </w:pPr>
    </w:p>
    <w:p>
      <w:pPr>
        <w:pStyle w:val="8"/>
        <w:rPr>
          <w:b/>
          <w:sz w:val="28"/>
        </w:rPr>
      </w:pPr>
    </w:p>
    <w:p>
      <w:pPr>
        <w:pStyle w:val="8"/>
        <w:spacing w:before="1"/>
        <w:rPr>
          <w:b/>
          <w:sz w:val="20"/>
        </w:rPr>
      </w:pPr>
    </w:p>
    <w:p>
      <w:pPr>
        <w:pStyle w:val="8"/>
        <w:ind w:right="117"/>
        <w:jc w:val="right"/>
      </w:pPr>
      <w:r>
        <w:t>、</w:t>
      </w:r>
    </w:p>
    <w:p>
      <w:pPr>
        <w:spacing w:after="0"/>
        <w:jc w:val="right"/>
        <w:sectPr>
          <w:pgSz w:w="11910" w:h="16840"/>
          <w:pgMar w:top="1580" w:right="460" w:bottom="280" w:left="600" w:header="720" w:footer="720" w:gutter="0"/>
          <w:cols w:space="720" w:num="1"/>
        </w:sectPr>
      </w:pPr>
    </w:p>
    <w:p>
      <w:pPr>
        <w:pStyle w:val="8"/>
        <w:rPr>
          <w:sz w:val="20"/>
        </w:rPr>
      </w:pPr>
      <w:r>
        <w:rPr>
          <w:b/>
          <w:bCs w:val="0"/>
          <w:color w:val="0070C0"/>
          <w:w w:val="95"/>
          <w:sz w:val="36"/>
        </w:rPr>
        <w:drawing>
          <wp:anchor distT="0" distB="0" distL="114300" distR="114300" simplePos="0" relativeHeight="251661312" behindDoc="1" locked="0" layoutInCell="1" allowOverlap="1">
            <wp:simplePos x="0" y="0"/>
            <wp:positionH relativeFrom="column">
              <wp:posOffset>-375285</wp:posOffset>
            </wp:positionH>
            <wp:positionV relativeFrom="paragraph">
              <wp:posOffset>-1034415</wp:posOffset>
            </wp:positionV>
            <wp:extent cx="7577455" cy="10714990"/>
            <wp:effectExtent l="0" t="0" r="12065" b="13970"/>
            <wp:wrapNone/>
            <wp:docPr id="28" name="图片 28" descr="a4x7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4x72222"/>
                    <pic:cNvPicPr>
                      <a:picLocks noChangeAspect="1"/>
                    </pic:cNvPicPr>
                  </pic:nvPicPr>
                  <pic:blipFill>
                    <a:blip r:embed="rId7"/>
                    <a:stretch>
                      <a:fillRect/>
                    </a:stretch>
                  </pic:blipFill>
                  <pic:spPr>
                    <a:xfrm>
                      <a:off x="0" y="0"/>
                      <a:ext cx="7577455" cy="10714990"/>
                    </a:xfrm>
                    <a:prstGeom prst="rect">
                      <a:avLst/>
                    </a:prstGeom>
                  </pic:spPr>
                </pic:pic>
              </a:graphicData>
            </a:graphic>
          </wp:anchor>
        </w:drawing>
      </w:r>
    </w:p>
    <w:p>
      <w:pPr>
        <w:pStyle w:val="8"/>
        <w:rPr>
          <w:sz w:val="20"/>
        </w:rPr>
      </w:pPr>
    </w:p>
    <w:p>
      <w:pPr>
        <w:pStyle w:val="8"/>
        <w:rPr>
          <w:sz w:val="20"/>
        </w:rPr>
      </w:pPr>
    </w:p>
    <w:p>
      <w:pPr>
        <w:pStyle w:val="5"/>
        <w:spacing w:before="15"/>
        <w:ind w:left="0" w:leftChars="0" w:firstLine="0" w:firstLineChars="0"/>
        <w:rPr>
          <w:color w:val="0000FF"/>
        </w:rPr>
      </w:pPr>
      <w:r>
        <w:rPr>
          <w:color w:val="0000FF"/>
          <w:sz w:val="28"/>
        </w:rPr>
        <w:drawing>
          <wp:anchor distT="0" distB="0" distL="114300" distR="114300" simplePos="0" relativeHeight="251663360" behindDoc="1" locked="0" layoutInCell="1" allowOverlap="1">
            <wp:simplePos x="0" y="0"/>
            <wp:positionH relativeFrom="column">
              <wp:posOffset>730250</wp:posOffset>
            </wp:positionH>
            <wp:positionV relativeFrom="paragraph">
              <wp:posOffset>376555</wp:posOffset>
            </wp:positionV>
            <wp:extent cx="5311140" cy="7880985"/>
            <wp:effectExtent l="0" t="0" r="7620" b="13335"/>
            <wp:wrapNone/>
            <wp:docPr id="4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1"/>
                    <pic:cNvPicPr>
                      <a:picLocks noChangeAspect="1"/>
                    </pic:cNvPicPr>
                  </pic:nvPicPr>
                  <pic:blipFill>
                    <a:blip r:embed="rId11"/>
                    <a:stretch>
                      <a:fillRect/>
                    </a:stretch>
                  </pic:blipFill>
                  <pic:spPr>
                    <a:xfrm>
                      <a:off x="1093470" y="2194560"/>
                      <a:ext cx="5311140" cy="7880985"/>
                    </a:xfrm>
                    <a:prstGeom prst="rect">
                      <a:avLst/>
                    </a:prstGeom>
                    <a:noFill/>
                    <a:ln>
                      <a:noFill/>
                    </a:ln>
                  </pic:spPr>
                </pic:pic>
              </a:graphicData>
            </a:graphic>
          </wp:anchor>
        </w:drawing>
      </w:r>
      <w:r>
        <w:rPr>
          <w:color w:val="0000FF"/>
          <w:w w:val="95"/>
        </w:rPr>
        <w:t>4、图例样式：</w:t>
      </w:r>
    </w:p>
    <w:p>
      <w:pPr>
        <w:spacing w:after="0"/>
        <w:sectPr>
          <w:pgSz w:w="11910" w:h="16840"/>
          <w:pgMar w:top="1580" w:right="1680" w:bottom="280" w:left="620" w:header="720" w:footer="720" w:gutter="0"/>
          <w:cols w:space="720" w:num="1"/>
        </w:sectPr>
      </w:pPr>
    </w:p>
    <w:p>
      <w:pPr>
        <w:pStyle w:val="8"/>
        <w:rPr>
          <w:b/>
          <w:sz w:val="20"/>
        </w:rPr>
      </w:pPr>
      <w:r>
        <w:rPr>
          <w:b/>
          <w:bCs w:val="0"/>
          <w:color w:val="0070C0"/>
          <w:w w:val="95"/>
          <w:sz w:val="36"/>
        </w:rPr>
        <w:drawing>
          <wp:anchor distT="0" distB="0" distL="114300" distR="114300" simplePos="0" relativeHeight="251672576" behindDoc="1" locked="0" layoutInCell="1" allowOverlap="1">
            <wp:simplePos x="0" y="0"/>
            <wp:positionH relativeFrom="column">
              <wp:posOffset>-405765</wp:posOffset>
            </wp:positionH>
            <wp:positionV relativeFrom="paragraph">
              <wp:posOffset>-1034415</wp:posOffset>
            </wp:positionV>
            <wp:extent cx="7577455" cy="10714990"/>
            <wp:effectExtent l="0" t="0" r="12065" b="13970"/>
            <wp:wrapNone/>
            <wp:docPr id="29" name="图片 29" descr="a4x7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a4x72222"/>
                    <pic:cNvPicPr>
                      <a:picLocks noChangeAspect="1"/>
                    </pic:cNvPicPr>
                  </pic:nvPicPr>
                  <pic:blipFill>
                    <a:blip r:embed="rId7"/>
                    <a:stretch>
                      <a:fillRect/>
                    </a:stretch>
                  </pic:blipFill>
                  <pic:spPr>
                    <a:xfrm>
                      <a:off x="0" y="0"/>
                      <a:ext cx="7577455" cy="10714990"/>
                    </a:xfrm>
                    <a:prstGeom prst="rect">
                      <a:avLst/>
                    </a:prstGeom>
                  </pic:spPr>
                </pic:pic>
              </a:graphicData>
            </a:graphic>
          </wp:anchor>
        </w:drawing>
      </w:r>
      <w:r>
        <mc:AlternateContent>
          <mc:Choice Requires="wps">
            <w:drawing>
              <wp:anchor distT="0" distB="0" distL="114300" distR="114300" simplePos="0" relativeHeight="251663360" behindDoc="1" locked="0" layoutInCell="1" allowOverlap="1">
                <wp:simplePos x="0" y="0"/>
                <wp:positionH relativeFrom="page">
                  <wp:posOffset>3678555</wp:posOffset>
                </wp:positionH>
                <wp:positionV relativeFrom="page">
                  <wp:posOffset>10025380</wp:posOffset>
                </wp:positionV>
                <wp:extent cx="203835" cy="127000"/>
                <wp:effectExtent l="0" t="0" r="0" b="0"/>
                <wp:wrapNone/>
                <wp:docPr id="44" name="文本框 22"/>
                <wp:cNvGraphicFramePr/>
                <a:graphic xmlns:a="http://schemas.openxmlformats.org/drawingml/2006/main">
                  <a:graphicData uri="http://schemas.microsoft.com/office/word/2010/wordprocessingShape">
                    <wps:wsp>
                      <wps:cNvSpPr txBox="1"/>
                      <wps:spPr>
                        <a:xfrm>
                          <a:off x="0" y="0"/>
                          <a:ext cx="203835" cy="127000"/>
                        </a:xfrm>
                        <a:prstGeom prst="rect">
                          <a:avLst/>
                        </a:prstGeom>
                        <a:noFill/>
                        <a:ln>
                          <a:noFill/>
                        </a:ln>
                      </wps:spPr>
                      <wps:txbx>
                        <w:txbxContent>
                          <w:p>
                            <w:pPr>
                              <w:spacing w:before="0" w:line="199" w:lineRule="exact"/>
                              <w:ind w:left="0" w:right="0" w:firstLine="0"/>
                              <w:jc w:val="left"/>
                              <w:rPr>
                                <w:rFonts w:ascii="Times New Roman"/>
                                <w:sz w:val="18"/>
                              </w:rPr>
                            </w:pPr>
                            <w:r>
                              <w:rPr>
                                <w:rFonts w:ascii="Times New Roman"/>
                                <w:sz w:val="18"/>
                              </w:rPr>
                              <w:t>5 / 3</w:t>
                            </w:r>
                          </w:p>
                        </w:txbxContent>
                      </wps:txbx>
                      <wps:bodyPr lIns="0" tIns="0" rIns="0" bIns="0" upright="1"/>
                    </wps:wsp>
                  </a:graphicData>
                </a:graphic>
              </wp:anchor>
            </w:drawing>
          </mc:Choice>
          <mc:Fallback>
            <w:pict>
              <v:shape id="文本框 22" o:spid="_x0000_s1026" o:spt="202" type="#_x0000_t202" style="position:absolute;left:0pt;margin-left:289.65pt;margin-top:789.4pt;height:10pt;width:16.05pt;mso-position-horizontal-relative:page;mso-position-vertical-relative:page;z-index:-251653120;mso-width-relative:page;mso-height-relative:page;" filled="f" stroked="f" coordsize="21600,21600" o:gfxdata="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Kb6toAAAANAQAADwAAAAAAAAABACAAAAAiAAAAZHJzL2Rvd25yZXYueG1s&#10;UEsBAhQAFAAAAAgAh07iQCQ99YC9AQAAcwMAAA4AAAAAAAAAAQAgAAAAKQEAAGRycy9lMm9Eb2Mu&#10;eG1sUEsFBgAAAAAGAAYAWQEAAFgFAAAAAA==&#10;">
                <v:fill on="f" focussize="0,0"/>
                <v:stroke on="f"/>
                <v:imagedata o:title=""/>
                <o:lock v:ext="edit" aspectratio="f"/>
                <v:textbox inset="0mm,0mm,0mm,0mm">
                  <w:txbxContent>
                    <w:p>
                      <w:pPr>
                        <w:spacing w:before="0" w:line="199" w:lineRule="exact"/>
                        <w:ind w:left="0" w:right="0" w:firstLine="0"/>
                        <w:jc w:val="left"/>
                        <w:rPr>
                          <w:rFonts w:ascii="Times New Roman"/>
                          <w:sz w:val="18"/>
                        </w:rPr>
                      </w:pPr>
                      <w:r>
                        <w:rPr>
                          <w:rFonts w:ascii="Times New Roman"/>
                          <w:sz w:val="18"/>
                        </w:rPr>
                        <w:t>5 / 3</w:t>
                      </w:r>
                    </w:p>
                  </w:txbxContent>
                </v:textbox>
              </v:shape>
            </w:pict>
          </mc:Fallback>
        </mc:AlternateContent>
      </w:r>
    </w:p>
    <w:p>
      <w:pPr>
        <w:pStyle w:val="8"/>
        <w:rPr>
          <w:b/>
          <w:sz w:val="20"/>
        </w:rPr>
      </w:pPr>
    </w:p>
    <w:p>
      <w:pPr>
        <w:pStyle w:val="5"/>
        <w:spacing w:before="15"/>
        <w:rPr>
          <w:color w:val="0000FF"/>
        </w:rPr>
      </w:pPr>
      <w:r>
        <w:rPr>
          <w:color w:val="0000FF"/>
          <w:w w:val="95"/>
        </w:rPr>
        <w:t>5、整体设计要求</w:t>
      </w:r>
    </w:p>
    <w:p>
      <w:pPr>
        <w:pStyle w:val="8"/>
        <w:spacing w:before="212" w:line="357" w:lineRule="auto"/>
        <w:ind w:left="100" w:right="130" w:firstLine="480"/>
        <w:rPr>
          <w:spacing w:val="-5"/>
        </w:rPr>
      </w:pPr>
      <w:r>
        <w:rPr>
          <w:spacing w:val="-10"/>
        </w:rPr>
        <w:t xml:space="preserve">每个展位设计都应该突出鲜明主题，整体设计需围绕这个主题进行展位设计，展位功能分区完备， </w:t>
      </w:r>
      <w:r>
        <w:rPr>
          <w:spacing w:val="-13"/>
        </w:rPr>
        <w:t>展品分区布局清晰，增加展位的空间环境的开放性，通透流动性、可塑性和有机性。规划流畅合理的</w:t>
      </w:r>
      <w:r>
        <w:rPr>
          <w:spacing w:val="-17"/>
        </w:rPr>
        <w:t xml:space="preserve">展位参观动线。展位高度第 </w:t>
      </w:r>
      <w:r>
        <w:t>1-3</w:t>
      </w:r>
      <w:r>
        <w:rPr>
          <w:spacing w:val="-24"/>
        </w:rPr>
        <w:t xml:space="preserve"> 展位高 </w:t>
      </w:r>
      <w:r>
        <w:t>5</w:t>
      </w:r>
      <w:r>
        <w:rPr>
          <w:spacing w:val="-30"/>
        </w:rPr>
        <w:t xml:space="preserve"> 米</w:t>
      </w:r>
      <w:r>
        <w:t>，4-5</w:t>
      </w:r>
      <w:r>
        <w:rPr>
          <w:spacing w:val="-8"/>
        </w:rPr>
        <w:t xml:space="preserve"> 排及主通道展位，高度 </w:t>
      </w:r>
      <w:r>
        <w:t>4.5</w:t>
      </w:r>
      <w:r>
        <w:rPr>
          <w:spacing w:val="-8"/>
        </w:rPr>
        <w:t xml:space="preserve"> 米。开放式布景展位， </w:t>
      </w:r>
      <w:r>
        <w:rPr>
          <w:spacing w:val="-12"/>
        </w:rPr>
        <w:t>根据图纸确定展位高度。搭建的展台高于相邻展台时，高出部分使用无文字、</w:t>
      </w:r>
      <w:r>
        <w:t>LOGO</w:t>
      </w:r>
      <w:r>
        <w:rPr>
          <w:spacing w:val="-5"/>
        </w:rPr>
        <w:t>、广告的白色物料做美化处理</w:t>
      </w:r>
    </w:p>
    <w:p>
      <w:pPr>
        <w:pStyle w:val="4"/>
        <w:ind w:firstLine="0"/>
        <w:rPr>
          <w:w w:val="95"/>
        </w:rPr>
      </w:pPr>
    </w:p>
    <w:p>
      <w:pPr>
        <w:pStyle w:val="4"/>
        <w:ind w:firstLine="0"/>
        <w:rPr>
          <w:w w:val="95"/>
        </w:rPr>
      </w:pPr>
    </w:p>
    <w:p>
      <w:pPr>
        <w:pStyle w:val="4"/>
        <w:ind w:firstLine="0"/>
        <w:rPr>
          <w:color w:val="0000FF"/>
        </w:rPr>
      </w:pPr>
      <w:r>
        <w:rPr>
          <w:color w:val="0000FF"/>
          <w:w w:val="95"/>
        </w:rPr>
        <w:t>展会知识产权保护办法</w:t>
      </w:r>
    </w:p>
    <w:p>
      <w:pPr>
        <w:pStyle w:val="7"/>
        <w:ind w:left="0" w:leftChars="0" w:firstLine="0" w:firstLineChars="0"/>
        <w:rPr>
          <w:w w:val="95"/>
        </w:rPr>
      </w:pPr>
    </w:p>
    <w:p>
      <w:pPr>
        <w:pStyle w:val="7"/>
        <w:ind w:left="0" w:leftChars="0" w:firstLine="0" w:firstLineChars="0"/>
      </w:pPr>
      <w:r>
        <w:rPr>
          <w:w w:val="95"/>
        </w:rPr>
        <w:t>侵犯商标权：</w:t>
      </w:r>
    </w:p>
    <w:p>
      <w:pPr>
        <w:pStyle w:val="8"/>
        <w:spacing w:before="154" w:line="357" w:lineRule="auto"/>
        <w:ind w:left="100" w:right="105" w:firstLine="480"/>
      </w:pPr>
      <w:r>
        <w:t>未经权利人许可展出带有他人注册商标或 LOGO 的样品；使用他人注册商标对外报价、成交；将客户提供的不能确定商标归属的样品及非展品在展台上摆放或用于宣传；商标超 过授权使用的期限，或者跨区域使用商标而未经授权。</w:t>
      </w:r>
    </w:p>
    <w:p>
      <w:pPr>
        <w:pStyle w:val="7"/>
      </w:pPr>
      <w:r>
        <w:rPr>
          <w:w w:val="95"/>
        </w:rPr>
        <w:t>侵犯专利权：</w:t>
      </w:r>
    </w:p>
    <w:p>
      <w:pPr>
        <w:pStyle w:val="8"/>
        <w:spacing w:before="153" w:line="357" w:lineRule="auto"/>
        <w:ind w:left="100" w:right="105" w:firstLine="720"/>
      </w:pPr>
      <w:r>
        <w:t>未经权利人许可展出权利人的专利产品、参展产品／模型拆解的技术方案专利侵权、展品模型的外观设计侵权、许诺销售（宣传手册、产品说明书、现场演示、视频等披露的 技术信息、销售专利品；参展企业专利许可过期；</w:t>
      </w:r>
    </w:p>
    <w:p>
      <w:pPr>
        <w:pStyle w:val="7"/>
      </w:pPr>
      <w:r>
        <w:rPr>
          <w:w w:val="95"/>
        </w:rPr>
        <w:t>侵犯著作权：</w:t>
      </w:r>
    </w:p>
    <w:p>
      <w:pPr>
        <w:pStyle w:val="8"/>
        <w:spacing w:before="154" w:line="357" w:lineRule="auto"/>
        <w:ind w:left="100" w:right="810" w:firstLine="480" w:firstLineChars="200"/>
      </w:pPr>
      <w:r>
        <w:t>展台设计、展具、产品说明书、广告手册、宣传标语、背景音乐、图片及用来演示的硬软件为盗版。</w:t>
      </w:r>
    </w:p>
    <w:p>
      <w:pPr>
        <w:pStyle w:val="8"/>
        <w:spacing w:before="154" w:line="357" w:lineRule="auto"/>
        <w:ind w:left="100" w:right="810" w:firstLine="480" w:firstLineChars="200"/>
      </w:pPr>
      <w:r>
        <w:t>如有装修搭建公司、参展商发生侵权行为，组委会要求侵权方承担侵权法律责任、责令停止侵权行为；消除影响；予以警告；没收违法所得；销毁材料、工具、设备等； 罚款；赔偿损失（惩罚性赔偿）刑事责任。</w:t>
      </w:r>
    </w:p>
    <w:p>
      <w:pPr>
        <w:pStyle w:val="8"/>
        <w:spacing w:before="190" w:line="357" w:lineRule="auto"/>
        <w:ind w:left="100" w:right="345" w:firstLine="720"/>
      </w:pPr>
    </w:p>
    <w:p>
      <w:pPr>
        <w:pStyle w:val="8"/>
        <w:spacing w:before="190" w:line="357" w:lineRule="auto"/>
        <w:ind w:left="100" w:right="345" w:firstLine="720"/>
      </w:pPr>
    </w:p>
    <w:p>
      <w:pPr>
        <w:jc w:val="center"/>
        <w:rPr>
          <w:rFonts w:hint="eastAsia"/>
        </w:rPr>
      </w:pPr>
    </w:p>
    <w:p>
      <w:pPr>
        <w:jc w:val="center"/>
        <w:rPr>
          <w:rFonts w:hint="eastAsia"/>
          <w:sz w:val="36"/>
          <w:szCs w:val="36"/>
        </w:rPr>
      </w:pPr>
    </w:p>
    <w:p>
      <w:pPr>
        <w:pStyle w:val="4"/>
        <w:jc w:val="both"/>
        <w:rPr>
          <w:rFonts w:hint="eastAsia"/>
          <w:color w:val="F85208"/>
          <w:w w:val="95"/>
        </w:rPr>
      </w:pPr>
    </w:p>
    <w:p>
      <w:pPr>
        <w:pStyle w:val="4"/>
        <w:jc w:val="both"/>
        <w:rPr>
          <w:rFonts w:hint="eastAsia"/>
          <w:color w:val="F85208"/>
          <w:w w:val="95"/>
        </w:rPr>
      </w:pPr>
    </w:p>
    <w:p>
      <w:pPr>
        <w:pStyle w:val="4"/>
        <w:jc w:val="both"/>
        <w:rPr>
          <w:rFonts w:hint="eastAsia"/>
          <w:color w:val="F85208"/>
          <w:w w:val="95"/>
        </w:rPr>
      </w:pPr>
    </w:p>
    <w:p>
      <w:pPr>
        <w:pStyle w:val="4"/>
        <w:jc w:val="both"/>
        <w:rPr>
          <w:rFonts w:hint="eastAsia"/>
          <w:color w:val="F85208"/>
          <w:w w:val="95"/>
        </w:rPr>
      </w:pPr>
    </w:p>
    <w:p>
      <w:pPr>
        <w:pStyle w:val="4"/>
        <w:jc w:val="both"/>
        <w:rPr>
          <w:rFonts w:hint="eastAsia"/>
          <w:color w:val="0000FF"/>
          <w:w w:val="95"/>
        </w:rPr>
      </w:pPr>
      <w:r>
        <w:rPr>
          <w:rFonts w:hint="eastAsia"/>
          <w:color w:val="0000FF"/>
          <w:w w:val="95"/>
        </w:rPr>
        <w:t>《展会搭建垃圾集中处置管理制度》</w:t>
      </w:r>
    </w:p>
    <w:p>
      <w:pPr>
        <w:pStyle w:val="8"/>
        <w:spacing w:before="190" w:line="360" w:lineRule="auto"/>
        <w:ind w:left="100" w:right="345" w:firstLine="720"/>
      </w:pPr>
      <w:r>
        <w:rPr>
          <w:b/>
          <w:bCs w:val="0"/>
          <w:color w:val="0070C0"/>
          <w:w w:val="95"/>
          <w:sz w:val="36"/>
        </w:rPr>
        <w:drawing>
          <wp:anchor distT="0" distB="0" distL="114300" distR="114300" simplePos="0" relativeHeight="251673600" behindDoc="1" locked="0" layoutInCell="1" allowOverlap="1">
            <wp:simplePos x="0" y="0"/>
            <wp:positionH relativeFrom="column">
              <wp:posOffset>-375285</wp:posOffset>
            </wp:positionH>
            <wp:positionV relativeFrom="paragraph">
              <wp:posOffset>-1826260</wp:posOffset>
            </wp:positionV>
            <wp:extent cx="7577455" cy="10714990"/>
            <wp:effectExtent l="0" t="0" r="12065" b="13970"/>
            <wp:wrapNone/>
            <wp:docPr id="31" name="图片 31" descr="a4x7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a4x72222"/>
                    <pic:cNvPicPr>
                      <a:picLocks noChangeAspect="1"/>
                    </pic:cNvPicPr>
                  </pic:nvPicPr>
                  <pic:blipFill>
                    <a:blip r:embed="rId7"/>
                    <a:stretch>
                      <a:fillRect/>
                    </a:stretch>
                  </pic:blipFill>
                  <pic:spPr>
                    <a:xfrm>
                      <a:off x="0" y="0"/>
                      <a:ext cx="7577455" cy="10714990"/>
                    </a:xfrm>
                    <a:prstGeom prst="rect">
                      <a:avLst/>
                    </a:prstGeom>
                  </pic:spPr>
                </pic:pic>
              </a:graphicData>
            </a:graphic>
          </wp:anchor>
        </w:drawing>
      </w:r>
    </w:p>
    <w:p>
      <w:pPr>
        <w:spacing w:line="360" w:lineRule="auto"/>
        <w:ind w:firstLine="442" w:firstLineChars="200"/>
        <w:rPr>
          <w:rFonts w:hint="eastAsia"/>
          <w:b/>
          <w:bCs/>
        </w:rPr>
      </w:pPr>
      <w:r>
        <w:rPr>
          <w:rFonts w:hint="eastAsia"/>
          <w:b/>
          <w:bCs/>
        </w:rPr>
        <w:t>一、目的</w:t>
      </w:r>
    </w:p>
    <w:p>
      <w:pPr>
        <w:spacing w:line="360" w:lineRule="auto"/>
        <w:rPr>
          <w:rFonts w:hint="eastAsia"/>
        </w:rPr>
      </w:pPr>
      <w:r>
        <w:rPr>
          <w:rFonts w:hint="eastAsia"/>
        </w:rPr>
        <w:t xml:space="preserve">    为加强展会活动期间搭建垃圾的管理，保障展会环境整洁，实现垃圾的减量化、资源化和无害化处理，特制定本制度。</w:t>
      </w:r>
    </w:p>
    <w:p>
      <w:pPr>
        <w:spacing w:line="360" w:lineRule="auto"/>
        <w:rPr>
          <w:rFonts w:hint="eastAsia"/>
          <w:b/>
          <w:bCs/>
        </w:rPr>
      </w:pPr>
      <w:r>
        <w:rPr>
          <w:rFonts w:hint="eastAsia"/>
        </w:rPr>
        <w:t xml:space="preserve">   </w:t>
      </w:r>
      <w:r>
        <w:rPr>
          <w:rFonts w:hint="eastAsia"/>
          <w:b/>
          <w:bCs/>
        </w:rPr>
        <w:t xml:space="preserve"> 二、适用范围</w:t>
      </w:r>
    </w:p>
    <w:p>
      <w:pPr>
        <w:spacing w:line="360" w:lineRule="auto"/>
        <w:rPr>
          <w:rFonts w:hint="eastAsia"/>
        </w:rPr>
      </w:pPr>
      <w:r>
        <w:rPr>
          <w:rFonts w:hint="eastAsia"/>
        </w:rPr>
        <w:t xml:space="preserve">    本制度适用于在本展会场所内进行的各类展会活动的搭建和撤展过程中产生的垃圾处置。</w:t>
      </w:r>
    </w:p>
    <w:p>
      <w:pPr>
        <w:spacing w:line="360" w:lineRule="auto"/>
        <w:rPr>
          <w:rFonts w:hint="eastAsia"/>
          <w:b/>
          <w:bCs/>
        </w:rPr>
      </w:pPr>
      <w:r>
        <w:rPr>
          <w:rFonts w:hint="eastAsia"/>
        </w:rPr>
        <w:t xml:space="preserve">   </w:t>
      </w:r>
      <w:r>
        <w:rPr>
          <w:rFonts w:hint="eastAsia"/>
          <w:b/>
          <w:bCs/>
        </w:rPr>
        <w:t xml:space="preserve"> 三、管理原则</w:t>
      </w:r>
    </w:p>
    <w:p>
      <w:pPr>
        <w:spacing w:line="360" w:lineRule="auto"/>
        <w:ind w:firstLine="444" w:firstLineChars="202"/>
        <w:rPr>
          <w:rFonts w:hint="eastAsia"/>
        </w:rPr>
      </w:pPr>
      <w:r>
        <w:rPr>
          <w:rFonts w:hint="eastAsia"/>
        </w:rPr>
        <w:t>1. 分类管理原则：将展会搭建垃圾按照可回收物、有害垃圾、厨余垃圾和其他垃圾进行分类收集和处置。</w:t>
      </w:r>
    </w:p>
    <w:p>
      <w:pPr>
        <w:spacing w:line="360" w:lineRule="auto"/>
        <w:ind w:firstLine="444" w:firstLineChars="202"/>
        <w:rPr>
          <w:rFonts w:hint="eastAsia"/>
        </w:rPr>
      </w:pPr>
      <w:r>
        <w:rPr>
          <w:rFonts w:hint="eastAsia"/>
        </w:rPr>
        <w:t>2. 谁产生、谁负责原则：展会搭建商和参展商对其产生的垃圾负有清理和处置的责任。</w:t>
      </w:r>
    </w:p>
    <w:p>
      <w:pPr>
        <w:spacing w:line="360" w:lineRule="auto"/>
        <w:ind w:firstLine="444" w:firstLineChars="202"/>
        <w:rPr>
          <w:rFonts w:hint="eastAsia"/>
        </w:rPr>
      </w:pPr>
      <w:r>
        <w:rPr>
          <w:rFonts w:hint="eastAsia"/>
        </w:rPr>
        <w:t>3. 集中处置原则：所有展会搭建垃圾应集中运输至指定的垃圾处理场所进行处置。</w:t>
      </w:r>
    </w:p>
    <w:p>
      <w:pPr>
        <w:spacing w:line="360" w:lineRule="auto"/>
        <w:rPr>
          <w:rFonts w:hint="eastAsia"/>
          <w:b/>
          <w:bCs/>
        </w:rPr>
      </w:pPr>
      <w:r>
        <w:rPr>
          <w:rFonts w:hint="eastAsia"/>
        </w:rPr>
        <w:t xml:space="preserve">    </w:t>
      </w:r>
      <w:r>
        <w:rPr>
          <w:rFonts w:hint="eastAsia"/>
          <w:b/>
          <w:bCs/>
        </w:rPr>
        <w:t>四、职责分工</w:t>
      </w:r>
    </w:p>
    <w:p>
      <w:pPr>
        <w:spacing w:line="360" w:lineRule="auto"/>
        <w:ind w:firstLine="297" w:firstLineChars="135"/>
        <w:rPr>
          <w:rFonts w:hint="eastAsia"/>
        </w:rPr>
      </w:pPr>
      <w:r>
        <w:rPr>
          <w:rFonts w:hint="eastAsia"/>
        </w:rPr>
        <w:t xml:space="preserve"> 1. 展会主办方</w:t>
      </w:r>
    </w:p>
    <w:p>
      <w:pPr>
        <w:spacing w:line="360" w:lineRule="auto"/>
        <w:ind w:firstLine="297" w:firstLineChars="135"/>
        <w:rPr>
          <w:rFonts w:hint="eastAsia"/>
        </w:rPr>
      </w:pPr>
      <w:r>
        <w:rPr>
          <w:rFonts w:hint="eastAsia"/>
        </w:rPr>
        <w:t>- 负责制定和完善展会搭建垃圾集中处置的管理制度和工作流程。</w:t>
      </w:r>
    </w:p>
    <w:p>
      <w:pPr>
        <w:spacing w:line="360" w:lineRule="auto"/>
        <w:ind w:firstLine="297" w:firstLineChars="135"/>
        <w:rPr>
          <w:rFonts w:hint="eastAsia"/>
        </w:rPr>
      </w:pPr>
      <w:r>
        <w:rPr>
          <w:rFonts w:hint="eastAsia"/>
        </w:rPr>
        <w:t>- 协调相关部门和单位，确保垃圾集中处置工作的顺利进行。</w:t>
      </w:r>
    </w:p>
    <w:p>
      <w:pPr>
        <w:spacing w:line="360" w:lineRule="auto"/>
        <w:ind w:firstLine="297" w:firstLineChars="135"/>
        <w:rPr>
          <w:rFonts w:hint="eastAsia"/>
        </w:rPr>
      </w:pPr>
      <w:r>
        <w:rPr>
          <w:rFonts w:hint="eastAsia"/>
        </w:rPr>
        <w:t>- 对展会搭建垃圾集中处置工作进行监督和检查。</w:t>
      </w:r>
    </w:p>
    <w:p>
      <w:pPr>
        <w:spacing w:line="360" w:lineRule="auto"/>
        <w:ind w:firstLine="297" w:firstLineChars="135"/>
        <w:rPr>
          <w:rFonts w:hint="eastAsia"/>
        </w:rPr>
      </w:pPr>
      <w:r>
        <w:rPr>
          <w:rFonts w:hint="eastAsia"/>
        </w:rPr>
        <w:t>2. 展会承办方</w:t>
      </w:r>
    </w:p>
    <w:p>
      <w:pPr>
        <w:spacing w:line="360" w:lineRule="auto"/>
        <w:ind w:firstLine="297" w:firstLineChars="135"/>
        <w:rPr>
          <w:rFonts w:hint="eastAsia"/>
        </w:rPr>
      </w:pPr>
      <w:r>
        <w:rPr>
          <w:rFonts w:hint="eastAsia"/>
        </w:rPr>
        <w:t>- 按照主办方的要求，具体组织实施展会搭建垃圾的集中处置工作。</w:t>
      </w:r>
    </w:p>
    <w:p>
      <w:pPr>
        <w:spacing w:line="360" w:lineRule="auto"/>
        <w:ind w:firstLine="297" w:firstLineChars="135"/>
        <w:rPr>
          <w:rFonts w:hint="eastAsia"/>
        </w:rPr>
      </w:pPr>
      <w:r>
        <w:rPr>
          <w:rFonts w:hint="eastAsia"/>
        </w:rPr>
        <w:t>- 负责与搭建商和参展商签订垃圾处置协议，明确双方的责任和义务。</w:t>
      </w:r>
    </w:p>
    <w:p>
      <w:pPr>
        <w:spacing w:line="360" w:lineRule="auto"/>
        <w:ind w:firstLine="297" w:firstLineChars="135"/>
        <w:rPr>
          <w:rFonts w:hint="eastAsia"/>
        </w:rPr>
      </w:pPr>
      <w:r>
        <w:rPr>
          <w:rFonts w:hint="eastAsia"/>
        </w:rPr>
        <w:t>- 安排专人负责展会现场垃圾的收集、运输和处置工作。</w:t>
      </w:r>
    </w:p>
    <w:p>
      <w:pPr>
        <w:spacing w:line="360" w:lineRule="auto"/>
        <w:ind w:firstLine="297" w:firstLineChars="135"/>
        <w:rPr>
          <w:rFonts w:hint="eastAsia"/>
        </w:rPr>
      </w:pPr>
      <w:r>
        <w:rPr>
          <w:rFonts w:hint="eastAsia"/>
        </w:rPr>
        <w:t>3. 搭建商和参展商</w:t>
      </w:r>
    </w:p>
    <w:p>
      <w:pPr>
        <w:spacing w:line="360" w:lineRule="auto"/>
        <w:ind w:firstLine="297" w:firstLineChars="135"/>
        <w:rPr>
          <w:rFonts w:hint="eastAsia"/>
        </w:rPr>
      </w:pPr>
      <w:r>
        <w:rPr>
          <w:rFonts w:hint="eastAsia"/>
        </w:rPr>
        <w:t>- 遵守展会搭建垃圾集中处置的管理制度和工作流程。</w:t>
      </w:r>
    </w:p>
    <w:p>
      <w:pPr>
        <w:spacing w:line="360" w:lineRule="auto"/>
        <w:ind w:firstLine="297" w:firstLineChars="135"/>
        <w:rPr>
          <w:rFonts w:hint="eastAsia"/>
        </w:rPr>
      </w:pPr>
      <w:r>
        <w:rPr>
          <w:rFonts w:hint="eastAsia"/>
        </w:rPr>
        <w:t>- 对其在搭建和撤展过程中产生的垃圾进行分类收集，并放置在指定地点。</w:t>
      </w:r>
    </w:p>
    <w:p>
      <w:pPr>
        <w:spacing w:line="360" w:lineRule="auto"/>
        <w:ind w:firstLine="297" w:firstLineChars="135"/>
        <w:rPr>
          <w:rFonts w:hint="eastAsia"/>
        </w:rPr>
      </w:pPr>
      <w:r>
        <w:rPr>
          <w:rFonts w:hint="eastAsia"/>
        </w:rPr>
        <w:t>- 按照规定缴纳垃圾处置费用。</w:t>
      </w:r>
    </w:p>
    <w:p>
      <w:pPr>
        <w:spacing w:line="360" w:lineRule="auto"/>
        <w:rPr>
          <w:rFonts w:hint="eastAsia"/>
          <w:b/>
          <w:bCs/>
        </w:rPr>
      </w:pPr>
      <w:r>
        <w:rPr>
          <w:rFonts w:hint="eastAsia"/>
        </w:rPr>
        <w:t xml:space="preserve">    </w:t>
      </w:r>
      <w:r>
        <w:rPr>
          <w:rFonts w:hint="eastAsia"/>
          <w:b/>
          <w:bCs/>
        </w:rPr>
        <w:t>五、垃圾收集设施配备</w:t>
      </w:r>
    </w:p>
    <w:p>
      <w:pPr>
        <w:spacing w:line="360" w:lineRule="auto"/>
        <w:ind w:firstLine="297" w:firstLineChars="135"/>
        <w:rPr>
          <w:rFonts w:hint="eastAsia"/>
        </w:rPr>
      </w:pPr>
      <w:r>
        <w:rPr>
          <w:rFonts w:hint="eastAsia"/>
        </w:rPr>
        <w:t>1. 在展会现场合理设置各类垃圾分类收集容器，包括可回收物垃圾桶、有害垃圾桶、厨余垃圾桶和其他垃圾桶，并标明垃圾类别和投放要求。</w:t>
      </w:r>
    </w:p>
    <w:p>
      <w:pPr>
        <w:spacing w:line="360" w:lineRule="auto"/>
        <w:ind w:firstLine="297" w:firstLineChars="135"/>
        <w:rPr>
          <w:rFonts w:hint="eastAsia"/>
        </w:rPr>
      </w:pPr>
      <w:r>
        <w:rPr>
          <w:rFonts w:hint="eastAsia"/>
        </w:rPr>
        <w:t>2. 配备足够数量的垃圾运输车辆和工具，确保垃圾能够及时清运。</w:t>
      </w:r>
    </w:p>
    <w:p>
      <w:pPr>
        <w:spacing w:line="360" w:lineRule="auto"/>
        <w:ind w:firstLine="297" w:firstLineChars="135"/>
        <w:rPr>
          <w:rFonts w:hint="eastAsia"/>
        </w:rPr>
      </w:pPr>
    </w:p>
    <w:p>
      <w:pPr>
        <w:spacing w:line="360" w:lineRule="auto"/>
        <w:ind w:firstLine="297" w:firstLineChars="135"/>
        <w:rPr>
          <w:rFonts w:hint="eastAsia"/>
        </w:rPr>
      </w:pPr>
    </w:p>
    <w:p>
      <w:pPr>
        <w:spacing w:line="360" w:lineRule="auto"/>
        <w:ind w:firstLine="297" w:firstLineChars="135"/>
        <w:rPr>
          <w:rFonts w:hint="eastAsia"/>
        </w:rPr>
      </w:pPr>
    </w:p>
    <w:p>
      <w:pPr>
        <w:spacing w:line="360" w:lineRule="auto"/>
        <w:rPr>
          <w:rFonts w:hint="eastAsia"/>
        </w:rPr>
      </w:pPr>
      <w:r>
        <w:rPr>
          <w:rFonts w:hint="eastAsia"/>
        </w:rPr>
        <w:t xml:space="preserve">   </w:t>
      </w:r>
      <w:r>
        <w:rPr>
          <w:b/>
          <w:bCs w:val="0"/>
          <w:color w:val="0070C0"/>
          <w:w w:val="95"/>
          <w:sz w:val="36"/>
        </w:rPr>
        <w:drawing>
          <wp:anchor distT="0" distB="0" distL="114300" distR="114300" simplePos="0" relativeHeight="251674624" behindDoc="1" locked="0" layoutInCell="1" allowOverlap="1">
            <wp:simplePos x="0" y="0"/>
            <wp:positionH relativeFrom="column">
              <wp:posOffset>-375285</wp:posOffset>
            </wp:positionH>
            <wp:positionV relativeFrom="paragraph">
              <wp:posOffset>-1034415</wp:posOffset>
            </wp:positionV>
            <wp:extent cx="7577455" cy="10714990"/>
            <wp:effectExtent l="0" t="0" r="12065" b="13970"/>
            <wp:wrapNone/>
            <wp:docPr id="32" name="图片 32" descr="a4x7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a4x72222"/>
                    <pic:cNvPicPr>
                      <a:picLocks noChangeAspect="1"/>
                    </pic:cNvPicPr>
                  </pic:nvPicPr>
                  <pic:blipFill>
                    <a:blip r:embed="rId7"/>
                    <a:stretch>
                      <a:fillRect/>
                    </a:stretch>
                  </pic:blipFill>
                  <pic:spPr>
                    <a:xfrm>
                      <a:off x="0" y="0"/>
                      <a:ext cx="7577455" cy="10714990"/>
                    </a:xfrm>
                    <a:prstGeom prst="rect">
                      <a:avLst/>
                    </a:prstGeom>
                  </pic:spPr>
                </pic:pic>
              </a:graphicData>
            </a:graphic>
          </wp:anchor>
        </w:drawing>
      </w:r>
    </w:p>
    <w:p>
      <w:pPr>
        <w:spacing w:line="360" w:lineRule="auto"/>
        <w:ind w:firstLine="440" w:firstLineChars="200"/>
        <w:rPr>
          <w:rFonts w:hint="eastAsia"/>
        </w:rPr>
      </w:pPr>
      <w:r>
        <w:rPr>
          <w:rFonts w:hint="eastAsia"/>
        </w:rPr>
        <w:t xml:space="preserve"> </w:t>
      </w:r>
    </w:p>
    <w:p>
      <w:pPr>
        <w:spacing w:line="360" w:lineRule="auto"/>
        <w:ind w:firstLine="442" w:firstLineChars="200"/>
        <w:rPr>
          <w:rFonts w:hint="eastAsia"/>
          <w:b/>
          <w:bCs/>
        </w:rPr>
      </w:pPr>
      <w:r>
        <w:rPr>
          <w:rFonts w:hint="eastAsia"/>
          <w:b/>
          <w:bCs/>
        </w:rPr>
        <w:t>六、工作流程</w:t>
      </w:r>
    </w:p>
    <w:p>
      <w:pPr>
        <w:spacing w:line="360" w:lineRule="auto"/>
        <w:rPr>
          <w:rFonts w:hint="eastAsia"/>
        </w:rPr>
      </w:pPr>
      <w:r>
        <w:rPr>
          <w:rFonts w:hint="eastAsia"/>
        </w:rPr>
        <w:t xml:space="preserve">   （一）布展阶段</w:t>
      </w:r>
    </w:p>
    <w:p>
      <w:pPr>
        <w:spacing w:line="360" w:lineRule="auto"/>
        <w:ind w:firstLine="297" w:firstLineChars="135"/>
        <w:rPr>
          <w:rFonts w:hint="eastAsia"/>
        </w:rPr>
      </w:pPr>
      <w:r>
        <w:rPr>
          <w:rFonts w:hint="eastAsia"/>
        </w:rPr>
        <w:t>1. 搭建商和参展商在入场前，应向展会承办方提交垃圾处置方案，包括垃圾产生量预估、分类收集措施和运输计划等。</w:t>
      </w:r>
    </w:p>
    <w:p>
      <w:pPr>
        <w:spacing w:line="360" w:lineRule="auto"/>
        <w:ind w:firstLine="297" w:firstLineChars="135"/>
        <w:rPr>
          <w:rFonts w:hint="eastAsia"/>
        </w:rPr>
      </w:pPr>
      <w:r>
        <w:rPr>
          <w:rFonts w:hint="eastAsia"/>
        </w:rPr>
        <w:t>2. 展会承办方根据搭建商和参展商提交的方案，合理安排垃圾收集设施和运输车辆，并向其发放垃圾分类指南和垃圾袋。</w:t>
      </w:r>
    </w:p>
    <w:p>
      <w:pPr>
        <w:spacing w:line="360" w:lineRule="auto"/>
        <w:ind w:firstLine="297" w:firstLineChars="135"/>
        <w:rPr>
          <w:rFonts w:hint="eastAsia"/>
        </w:rPr>
      </w:pPr>
      <w:r>
        <w:rPr>
          <w:rFonts w:hint="eastAsia"/>
        </w:rPr>
        <w:t>3. 搭建商和参展商在搭建过程中，应将产生的垃圾按照分类要求投放到指定的收集容器中。</w:t>
      </w:r>
    </w:p>
    <w:p>
      <w:pPr>
        <w:spacing w:line="360" w:lineRule="auto"/>
        <w:ind w:firstLine="297" w:firstLineChars="135"/>
        <w:rPr>
          <w:rFonts w:hint="eastAsia"/>
        </w:rPr>
      </w:pPr>
      <w:r>
        <w:rPr>
          <w:rFonts w:hint="eastAsia"/>
        </w:rPr>
        <w:t>4. 展会承办方安排专人对垃圾收集情况进行巡查，发现问题及时督促整改。</w:t>
      </w:r>
    </w:p>
    <w:p>
      <w:pPr>
        <w:spacing w:line="360" w:lineRule="auto"/>
        <w:rPr>
          <w:rFonts w:hint="eastAsia"/>
        </w:rPr>
      </w:pPr>
      <w:r>
        <w:rPr>
          <w:rFonts w:hint="eastAsia"/>
        </w:rPr>
        <w:t xml:space="preserve">   （二）展会期间</w:t>
      </w:r>
    </w:p>
    <w:p>
      <w:pPr>
        <w:spacing w:line="360" w:lineRule="auto"/>
        <w:ind w:firstLine="297" w:firstLineChars="135"/>
        <w:rPr>
          <w:rFonts w:hint="eastAsia"/>
        </w:rPr>
      </w:pPr>
      <w:r>
        <w:rPr>
          <w:rFonts w:hint="eastAsia"/>
        </w:rPr>
        <w:t>1. 加强对展会现场垃圾收集设施的管理和维护，确保其正常使用。</w:t>
      </w:r>
    </w:p>
    <w:p>
      <w:pPr>
        <w:spacing w:line="360" w:lineRule="auto"/>
        <w:ind w:firstLine="297" w:firstLineChars="135"/>
        <w:rPr>
          <w:rFonts w:hint="eastAsia"/>
        </w:rPr>
      </w:pPr>
      <w:r>
        <w:rPr>
          <w:rFonts w:hint="eastAsia"/>
        </w:rPr>
        <w:t>2. 定期对垃圾进行清运，保持展会现场环境整洁。</w:t>
      </w:r>
    </w:p>
    <w:p>
      <w:pPr>
        <w:spacing w:line="360" w:lineRule="auto"/>
        <w:ind w:firstLine="297" w:firstLineChars="135"/>
        <w:rPr>
          <w:rFonts w:hint="eastAsia"/>
        </w:rPr>
      </w:pPr>
      <w:r>
        <w:rPr>
          <w:rFonts w:hint="eastAsia"/>
        </w:rPr>
        <w:t>3. 对参展商和观众的垃圾投放行为进行引导和监督，提高垃圾分类的准确率。</w:t>
      </w:r>
    </w:p>
    <w:p>
      <w:pPr>
        <w:spacing w:line="360" w:lineRule="auto"/>
        <w:rPr>
          <w:rFonts w:hint="eastAsia"/>
        </w:rPr>
      </w:pPr>
      <w:r>
        <w:rPr>
          <w:rFonts w:hint="eastAsia"/>
        </w:rPr>
        <w:t xml:space="preserve">   （三）撤展阶段</w:t>
      </w:r>
    </w:p>
    <w:p>
      <w:pPr>
        <w:spacing w:line="360" w:lineRule="auto"/>
        <w:ind w:firstLine="444" w:firstLineChars="202"/>
        <w:rPr>
          <w:rFonts w:hint="eastAsia"/>
        </w:rPr>
      </w:pPr>
      <w:r>
        <w:rPr>
          <w:rFonts w:hint="eastAsia"/>
        </w:rPr>
        <w:t>1. 搭建商和参展商在撤展前，应将剩余的展品、物料和垃圾进行清理和分类。</w:t>
      </w:r>
    </w:p>
    <w:p>
      <w:pPr>
        <w:spacing w:line="360" w:lineRule="auto"/>
        <w:ind w:firstLine="444" w:firstLineChars="202"/>
        <w:rPr>
          <w:rFonts w:hint="eastAsia"/>
        </w:rPr>
      </w:pPr>
      <w:r>
        <w:rPr>
          <w:rFonts w:hint="eastAsia"/>
        </w:rPr>
        <w:t>2. 展会承办方组织人员对撤展现场进行检查，对未按照要求进行清理和分类的，责令其限期整改。</w:t>
      </w:r>
    </w:p>
    <w:p>
      <w:pPr>
        <w:spacing w:line="360" w:lineRule="auto"/>
        <w:ind w:firstLine="444" w:firstLineChars="202"/>
        <w:rPr>
          <w:rFonts w:hint="eastAsia"/>
        </w:rPr>
      </w:pPr>
      <w:r>
        <w:rPr>
          <w:rFonts w:hint="eastAsia"/>
        </w:rPr>
        <w:t>3. 垃圾运输车辆按照预定时间和路线进入撤展现场，将分类后的垃圾集中运输至指定的垃圾处理场所。</w:t>
      </w:r>
    </w:p>
    <w:p>
      <w:pPr>
        <w:spacing w:line="360" w:lineRule="auto"/>
        <w:rPr>
          <w:rFonts w:hint="eastAsia"/>
          <w:b/>
          <w:bCs/>
        </w:rPr>
      </w:pPr>
      <w:r>
        <w:rPr>
          <w:rFonts w:hint="eastAsia"/>
        </w:rPr>
        <w:t xml:space="preserve">    </w:t>
      </w:r>
      <w:r>
        <w:rPr>
          <w:rFonts w:hint="eastAsia"/>
          <w:b/>
          <w:bCs/>
        </w:rPr>
        <w:t>七、监管措施</w:t>
      </w:r>
    </w:p>
    <w:p>
      <w:pPr>
        <w:spacing w:line="360" w:lineRule="auto"/>
        <w:ind w:firstLine="444" w:firstLineChars="202"/>
        <w:rPr>
          <w:rFonts w:hint="eastAsia"/>
        </w:rPr>
      </w:pPr>
      <w:r>
        <w:rPr>
          <w:rFonts w:hint="eastAsia"/>
        </w:rPr>
        <w:t>1. 展会主办方和承办方成立联合监管小组，对展会搭建垃圾集中处置工作进行全程监督和检查。</w:t>
      </w:r>
    </w:p>
    <w:p>
      <w:pPr>
        <w:spacing w:line="360" w:lineRule="auto"/>
        <w:ind w:firstLine="444" w:firstLineChars="202"/>
        <w:rPr>
          <w:rFonts w:hint="eastAsia"/>
        </w:rPr>
      </w:pPr>
      <w:r>
        <w:rPr>
          <w:rFonts w:hint="eastAsia"/>
        </w:rPr>
        <w:t>2. 定期对搭建商和参展商的垃圾处置情况进行评估，对表现优秀的给予表彰和奖励，对违反规定的进行通报批评和处罚。</w:t>
      </w:r>
    </w:p>
    <w:p>
      <w:pPr>
        <w:spacing w:line="360" w:lineRule="auto"/>
        <w:ind w:firstLine="444" w:firstLineChars="202"/>
        <w:rPr>
          <w:rFonts w:hint="eastAsia"/>
        </w:rPr>
      </w:pPr>
      <w:r>
        <w:rPr>
          <w:rFonts w:hint="eastAsia"/>
        </w:rPr>
        <w:t>3. 建立投诉举报机制，鼓励参展商和观众对垃圾处置不当的行为进行投诉和举报，经查实后给予相应的处理。</w:t>
      </w:r>
    </w:p>
    <w:p>
      <w:pPr>
        <w:spacing w:line="360" w:lineRule="auto"/>
        <w:rPr>
          <w:rFonts w:hint="eastAsia"/>
          <w:b/>
          <w:bCs/>
        </w:rPr>
      </w:pPr>
      <w:r>
        <w:rPr>
          <w:rFonts w:hint="eastAsia"/>
        </w:rPr>
        <w:t xml:space="preserve">   </w:t>
      </w:r>
      <w:r>
        <w:rPr>
          <w:rFonts w:hint="eastAsia"/>
          <w:b/>
          <w:bCs/>
        </w:rPr>
        <w:t xml:space="preserve"> 八、处罚规定</w:t>
      </w:r>
    </w:p>
    <w:p>
      <w:pPr>
        <w:spacing w:line="360" w:lineRule="auto"/>
        <w:ind w:firstLine="444" w:firstLineChars="202"/>
        <w:rPr>
          <w:rFonts w:hint="eastAsia"/>
        </w:rPr>
      </w:pPr>
      <w:r>
        <w:rPr>
          <w:rFonts w:hint="eastAsia"/>
        </w:rPr>
        <w:t>1. 对于未按照分类要求投放垃圾的搭建商和参展商，责令其立即改正，并视情节轻重处以相应罚款。</w:t>
      </w:r>
    </w:p>
    <w:p>
      <w:pPr>
        <w:spacing w:line="360" w:lineRule="auto"/>
        <w:ind w:firstLine="444" w:firstLineChars="202"/>
        <w:rPr>
          <w:rFonts w:hint="eastAsia"/>
        </w:rPr>
      </w:pPr>
      <w:r>
        <w:rPr>
          <w:rFonts w:hint="eastAsia"/>
        </w:rPr>
        <w:t>2. 对于未按时清理和运输垃圾，导致垃圾堆积、影响展会环境的，处以相应的罚款，并要求其限期整改。</w:t>
      </w:r>
    </w:p>
    <w:p>
      <w:pPr>
        <w:spacing w:line="360" w:lineRule="auto"/>
        <w:ind w:firstLine="444" w:firstLineChars="202"/>
        <w:rPr>
          <w:rFonts w:hint="eastAsia"/>
        </w:rPr>
      </w:pPr>
      <w:r>
        <w:rPr>
          <w:rFonts w:hint="eastAsia"/>
        </w:rPr>
        <w:t>3. 对于多次违反本制度规定的搭建商和参展商，取消其下一次参展资格。</w:t>
      </w:r>
    </w:p>
    <w:p>
      <w:pPr>
        <w:spacing w:line="360" w:lineRule="auto"/>
        <w:rPr>
          <w:rFonts w:hint="eastAsia"/>
        </w:rPr>
      </w:pPr>
      <w:r>
        <w:rPr>
          <w:rFonts w:hint="eastAsia"/>
        </w:rPr>
        <w:t xml:space="preserve">   </w:t>
      </w:r>
    </w:p>
    <w:p>
      <w:pPr>
        <w:spacing w:line="360" w:lineRule="auto"/>
        <w:rPr>
          <w:rFonts w:hint="eastAsia"/>
        </w:rPr>
      </w:pPr>
    </w:p>
    <w:p>
      <w:pPr>
        <w:spacing w:line="360" w:lineRule="auto"/>
        <w:rPr>
          <w:rFonts w:hint="eastAsia"/>
        </w:rPr>
      </w:pPr>
    </w:p>
    <w:p>
      <w:pPr>
        <w:spacing w:line="360" w:lineRule="auto"/>
        <w:rPr>
          <w:rFonts w:hint="eastAsia"/>
        </w:rPr>
      </w:pPr>
      <w:r>
        <w:rPr>
          <w:b/>
          <w:bCs w:val="0"/>
          <w:color w:val="0070C0"/>
          <w:w w:val="95"/>
          <w:sz w:val="36"/>
        </w:rPr>
        <w:drawing>
          <wp:anchor distT="0" distB="0" distL="114300" distR="114300" simplePos="0" relativeHeight="251675648" behindDoc="1" locked="0" layoutInCell="1" allowOverlap="1">
            <wp:simplePos x="0" y="0"/>
            <wp:positionH relativeFrom="column">
              <wp:posOffset>-375285</wp:posOffset>
            </wp:positionH>
            <wp:positionV relativeFrom="paragraph">
              <wp:posOffset>-1034415</wp:posOffset>
            </wp:positionV>
            <wp:extent cx="7577455" cy="10714990"/>
            <wp:effectExtent l="0" t="0" r="12065" b="13970"/>
            <wp:wrapNone/>
            <wp:docPr id="33" name="图片 33" descr="a4x7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a4x72222"/>
                    <pic:cNvPicPr>
                      <a:picLocks noChangeAspect="1"/>
                    </pic:cNvPicPr>
                  </pic:nvPicPr>
                  <pic:blipFill>
                    <a:blip r:embed="rId7"/>
                    <a:stretch>
                      <a:fillRect/>
                    </a:stretch>
                  </pic:blipFill>
                  <pic:spPr>
                    <a:xfrm>
                      <a:off x="0" y="0"/>
                      <a:ext cx="7577455" cy="10714990"/>
                    </a:xfrm>
                    <a:prstGeom prst="rect">
                      <a:avLst/>
                    </a:prstGeom>
                  </pic:spPr>
                </pic:pic>
              </a:graphicData>
            </a:graphic>
          </wp:anchor>
        </w:drawing>
      </w:r>
    </w:p>
    <w:p>
      <w:pPr>
        <w:spacing w:line="360" w:lineRule="auto"/>
        <w:rPr>
          <w:rFonts w:hint="eastAsia"/>
        </w:rPr>
      </w:pPr>
    </w:p>
    <w:p>
      <w:pPr>
        <w:spacing w:line="360" w:lineRule="auto"/>
        <w:rPr>
          <w:rFonts w:hint="eastAsia"/>
        </w:rPr>
      </w:pPr>
    </w:p>
    <w:p>
      <w:pPr>
        <w:spacing w:line="360" w:lineRule="auto"/>
        <w:ind w:firstLine="221" w:firstLineChars="100"/>
        <w:rPr>
          <w:rFonts w:hint="eastAsia"/>
          <w:b/>
          <w:bCs/>
        </w:rPr>
      </w:pPr>
      <w:r>
        <w:rPr>
          <w:rFonts w:hint="eastAsia"/>
          <w:b/>
          <w:bCs/>
        </w:rPr>
        <w:t xml:space="preserve"> 九、附则</w:t>
      </w:r>
    </w:p>
    <w:p>
      <w:pPr>
        <w:spacing w:line="360" w:lineRule="auto"/>
        <w:ind w:firstLine="444" w:firstLineChars="202"/>
        <w:rPr>
          <w:rFonts w:hint="eastAsia"/>
        </w:rPr>
      </w:pPr>
      <w:r>
        <w:rPr>
          <w:rFonts w:hint="eastAsia"/>
        </w:rPr>
        <w:t>1. 本制度自发布之日起施行。</w:t>
      </w:r>
    </w:p>
    <w:p>
      <w:pPr>
        <w:spacing w:line="360" w:lineRule="auto"/>
        <w:ind w:firstLine="444" w:firstLineChars="202"/>
        <w:rPr>
          <w:rFonts w:hint="eastAsia"/>
        </w:rPr>
      </w:pPr>
      <w:r>
        <w:rPr>
          <w:rFonts w:hint="eastAsia"/>
        </w:rPr>
        <w:t>2. 本制度由展会主办方负责解释和修订。</w:t>
      </w:r>
    </w:p>
    <w:p>
      <w:pPr>
        <w:spacing w:line="360" w:lineRule="auto"/>
        <w:ind w:firstLine="444" w:firstLineChars="202"/>
        <w:rPr>
          <w:rFonts w:hint="eastAsia"/>
        </w:rPr>
      </w:pPr>
      <w:r>
        <w:rPr>
          <w:rFonts w:hint="eastAsia"/>
        </w:rPr>
        <w:t xml:space="preserve"> </w:t>
      </w:r>
    </w:p>
    <w:p>
      <w:pPr>
        <w:widowControl/>
        <w:spacing w:line="360" w:lineRule="auto"/>
        <w:jc w:val="left"/>
        <w:rPr>
          <w:rFonts w:hint="eastAsia"/>
        </w:rPr>
      </w:pPr>
      <w:r>
        <w:rPr>
          <w:rFonts w:hint="eastAsia"/>
        </w:rPr>
        <w:br w:type="page"/>
      </w:r>
    </w:p>
    <w:p>
      <w:pPr>
        <w:pStyle w:val="4"/>
        <w:ind w:left="0" w:leftChars="0" w:firstLine="0" w:firstLineChars="0"/>
        <w:jc w:val="center"/>
        <w:rPr>
          <w:rFonts w:hint="eastAsia"/>
          <w:color w:val="F85208"/>
          <w:w w:val="95"/>
        </w:rPr>
      </w:pPr>
    </w:p>
    <w:p>
      <w:pPr>
        <w:pStyle w:val="4"/>
        <w:ind w:left="0" w:leftChars="0" w:firstLine="0" w:firstLineChars="0"/>
        <w:jc w:val="center"/>
        <w:rPr>
          <w:rFonts w:hint="eastAsia"/>
          <w:color w:val="F85208"/>
          <w:w w:val="95"/>
        </w:rPr>
      </w:pPr>
    </w:p>
    <w:p>
      <w:pPr>
        <w:pStyle w:val="4"/>
        <w:ind w:left="0" w:leftChars="0" w:firstLine="0" w:firstLineChars="0"/>
        <w:jc w:val="center"/>
        <w:rPr>
          <w:rFonts w:hint="eastAsia"/>
          <w:color w:val="0000FF"/>
          <w:w w:val="95"/>
        </w:rPr>
      </w:pPr>
      <w:r>
        <w:rPr>
          <w:b/>
          <w:bCs w:val="0"/>
          <w:color w:val="0000FF"/>
          <w:w w:val="95"/>
          <w:sz w:val="36"/>
        </w:rPr>
        <w:drawing>
          <wp:anchor distT="0" distB="0" distL="114300" distR="114300" simplePos="0" relativeHeight="251676672" behindDoc="1" locked="0" layoutInCell="1" allowOverlap="1">
            <wp:simplePos x="0" y="0"/>
            <wp:positionH relativeFrom="column">
              <wp:posOffset>-375285</wp:posOffset>
            </wp:positionH>
            <wp:positionV relativeFrom="paragraph">
              <wp:posOffset>-1562100</wp:posOffset>
            </wp:positionV>
            <wp:extent cx="7577455" cy="10714990"/>
            <wp:effectExtent l="0" t="0" r="12065" b="13970"/>
            <wp:wrapNone/>
            <wp:docPr id="35" name="图片 35" descr="a4x7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a4x72222"/>
                    <pic:cNvPicPr>
                      <a:picLocks noChangeAspect="1"/>
                    </pic:cNvPicPr>
                  </pic:nvPicPr>
                  <pic:blipFill>
                    <a:blip r:embed="rId7"/>
                    <a:stretch>
                      <a:fillRect/>
                    </a:stretch>
                  </pic:blipFill>
                  <pic:spPr>
                    <a:xfrm>
                      <a:off x="0" y="0"/>
                      <a:ext cx="7577455" cy="10714990"/>
                    </a:xfrm>
                    <a:prstGeom prst="rect">
                      <a:avLst/>
                    </a:prstGeom>
                  </pic:spPr>
                </pic:pic>
              </a:graphicData>
            </a:graphic>
          </wp:anchor>
        </w:drawing>
      </w:r>
      <w:r>
        <w:rPr>
          <w:rFonts w:hint="eastAsia"/>
          <w:color w:val="0000FF"/>
          <w:w w:val="95"/>
        </w:rPr>
        <w:t>《展会搭建垃圾集中处置工作流程》</w:t>
      </w:r>
    </w:p>
    <w:p>
      <w:pPr>
        <w:pStyle w:val="4"/>
        <w:ind w:left="0" w:leftChars="0" w:firstLine="0" w:firstLineChars="0"/>
        <w:jc w:val="center"/>
        <w:rPr>
          <w:rFonts w:hint="eastAsia"/>
          <w:color w:val="F85208"/>
          <w:w w:val="95"/>
        </w:rPr>
      </w:pPr>
      <w:r>
        <w:rPr>
          <w:rFonts w:hint="eastAsia"/>
          <w:color w:val="F85208"/>
          <w:w w:val="95"/>
        </w:rPr>
        <w:t xml:space="preserve"> </w:t>
      </w:r>
    </w:p>
    <w:p>
      <w:pPr>
        <w:spacing w:line="360" w:lineRule="auto"/>
        <w:ind w:firstLine="444" w:firstLineChars="202"/>
        <w:rPr>
          <w:rFonts w:hint="eastAsia"/>
        </w:rPr>
      </w:pPr>
      <w:r>
        <w:rPr>
          <w:rFonts w:hint="eastAsia"/>
        </w:rPr>
        <w:t>一、布展前准备</w:t>
      </w:r>
    </w:p>
    <w:p>
      <w:pPr>
        <w:spacing w:line="360" w:lineRule="auto"/>
        <w:ind w:firstLine="444" w:firstLineChars="202"/>
        <w:rPr>
          <w:rFonts w:hint="eastAsia"/>
        </w:rPr>
      </w:pPr>
      <w:r>
        <w:rPr>
          <w:rFonts w:hint="eastAsia"/>
        </w:rPr>
        <w:t>1. 展会承办方确定展会搭建垃圾集中处置的负责人和工作团队。</w:t>
      </w:r>
    </w:p>
    <w:p>
      <w:pPr>
        <w:spacing w:line="360" w:lineRule="auto"/>
        <w:ind w:firstLine="444" w:firstLineChars="202"/>
        <w:rPr>
          <w:rFonts w:hint="eastAsia"/>
        </w:rPr>
      </w:pPr>
      <w:r>
        <w:rPr>
          <w:rFonts w:hint="eastAsia"/>
        </w:rPr>
        <w:t>2. 对展会场地进行勘察，规划垃圾收集点的位置和数量。</w:t>
      </w:r>
    </w:p>
    <w:p>
      <w:pPr>
        <w:spacing w:line="360" w:lineRule="auto"/>
        <w:ind w:firstLine="444" w:firstLineChars="202"/>
        <w:rPr>
          <w:rFonts w:hint="eastAsia"/>
        </w:rPr>
      </w:pPr>
      <w:r>
        <w:rPr>
          <w:rFonts w:hint="eastAsia"/>
        </w:rPr>
        <w:t>3. 准备足够的垃圾分类收集容器和运输工具。</w:t>
      </w:r>
    </w:p>
    <w:p>
      <w:pPr>
        <w:spacing w:line="360" w:lineRule="auto"/>
        <w:ind w:firstLine="444" w:firstLineChars="202"/>
        <w:rPr>
          <w:rFonts w:hint="eastAsia"/>
        </w:rPr>
      </w:pPr>
      <w:r>
        <w:rPr>
          <w:rFonts w:hint="eastAsia"/>
        </w:rPr>
        <w:t>二、搭建商和参展商入场</w:t>
      </w:r>
    </w:p>
    <w:p>
      <w:pPr>
        <w:spacing w:line="360" w:lineRule="auto"/>
        <w:ind w:firstLine="444" w:firstLineChars="202"/>
        <w:rPr>
          <w:rFonts w:hint="eastAsia"/>
        </w:rPr>
      </w:pPr>
      <w:r>
        <w:rPr>
          <w:rFonts w:hint="eastAsia"/>
        </w:rPr>
        <w:t>1. 搭建商和参展商向展会承办方提交搭建方案和垃圾产生预估量。</w:t>
      </w:r>
    </w:p>
    <w:p>
      <w:pPr>
        <w:spacing w:line="360" w:lineRule="auto"/>
        <w:ind w:firstLine="444" w:firstLineChars="202"/>
        <w:rPr>
          <w:rFonts w:hint="eastAsia"/>
        </w:rPr>
      </w:pPr>
      <w:r>
        <w:rPr>
          <w:rFonts w:hint="eastAsia"/>
        </w:rPr>
        <w:t>2. 展会承办方与搭建商和参展商签订垃圾处置协议，明确双方责任和义务。</w:t>
      </w:r>
    </w:p>
    <w:p>
      <w:pPr>
        <w:spacing w:line="360" w:lineRule="auto"/>
        <w:ind w:firstLine="444" w:firstLineChars="202"/>
        <w:rPr>
          <w:rFonts w:hint="eastAsia"/>
        </w:rPr>
      </w:pPr>
      <w:r>
        <w:rPr>
          <w:rFonts w:hint="eastAsia"/>
        </w:rPr>
        <w:t>3. 向搭建商和参展商发放垃圾分类宣传资料和垃圾袋。</w:t>
      </w:r>
    </w:p>
    <w:p>
      <w:pPr>
        <w:spacing w:line="360" w:lineRule="auto"/>
        <w:ind w:firstLine="444" w:firstLineChars="202"/>
        <w:rPr>
          <w:rFonts w:hint="eastAsia"/>
        </w:rPr>
      </w:pPr>
      <w:r>
        <w:rPr>
          <w:rFonts w:hint="eastAsia"/>
        </w:rPr>
        <w:t>三、搭建过程中</w:t>
      </w:r>
    </w:p>
    <w:p>
      <w:pPr>
        <w:spacing w:line="360" w:lineRule="auto"/>
        <w:ind w:firstLine="444" w:firstLineChars="202"/>
        <w:rPr>
          <w:rFonts w:hint="eastAsia"/>
        </w:rPr>
      </w:pPr>
      <w:r>
        <w:rPr>
          <w:rFonts w:hint="eastAsia"/>
        </w:rPr>
        <w:t>1. 搭建商和参展商按照垃圾分类要求，将产生的垃圾分别投放到相应的收集容器中。</w:t>
      </w:r>
    </w:p>
    <w:p>
      <w:pPr>
        <w:spacing w:line="360" w:lineRule="auto"/>
        <w:ind w:firstLine="444" w:firstLineChars="202"/>
        <w:rPr>
          <w:rFonts w:hint="eastAsia"/>
        </w:rPr>
      </w:pPr>
      <w:r>
        <w:rPr>
          <w:rFonts w:hint="eastAsia"/>
        </w:rPr>
        <w:t>2. 展会承办方的工作团队定期巡查垃圾收集点，确保垃圾投放规范。</w:t>
      </w:r>
    </w:p>
    <w:p>
      <w:pPr>
        <w:spacing w:line="360" w:lineRule="auto"/>
        <w:ind w:firstLine="444" w:firstLineChars="202"/>
        <w:rPr>
          <w:rFonts w:hint="eastAsia"/>
        </w:rPr>
      </w:pPr>
      <w:r>
        <w:rPr>
          <w:rFonts w:hint="eastAsia"/>
        </w:rPr>
        <w:t>3. 对垃圾收集点的垃圾进行及时清运，保持场地整洁。</w:t>
      </w:r>
    </w:p>
    <w:p>
      <w:pPr>
        <w:spacing w:line="360" w:lineRule="auto"/>
        <w:ind w:firstLine="444" w:firstLineChars="202"/>
        <w:rPr>
          <w:rFonts w:hint="eastAsia"/>
        </w:rPr>
      </w:pPr>
      <w:r>
        <w:rPr>
          <w:rFonts w:hint="eastAsia"/>
        </w:rPr>
        <w:t>四、展会期间</w:t>
      </w:r>
    </w:p>
    <w:p>
      <w:pPr>
        <w:spacing w:line="360" w:lineRule="auto"/>
        <w:ind w:firstLine="444" w:firstLineChars="202"/>
        <w:rPr>
          <w:rFonts w:hint="eastAsia"/>
        </w:rPr>
      </w:pPr>
      <w:r>
        <w:rPr>
          <w:rFonts w:hint="eastAsia"/>
        </w:rPr>
        <w:t>1. 加强对垃圾收集点的管理和维护，及时补充垃圾分类收集容器。</w:t>
      </w:r>
    </w:p>
    <w:p>
      <w:pPr>
        <w:spacing w:line="360" w:lineRule="auto"/>
        <w:ind w:firstLine="444" w:firstLineChars="202"/>
        <w:rPr>
          <w:rFonts w:hint="eastAsia"/>
        </w:rPr>
      </w:pPr>
      <w:r>
        <w:rPr>
          <w:rFonts w:hint="eastAsia"/>
        </w:rPr>
        <w:t>2. 引导参展商和观众正确投放垃圾，提高垃圾分类的准确率。</w:t>
      </w:r>
    </w:p>
    <w:p>
      <w:pPr>
        <w:spacing w:line="360" w:lineRule="auto"/>
        <w:ind w:firstLine="444" w:firstLineChars="202"/>
        <w:rPr>
          <w:rFonts w:hint="eastAsia"/>
        </w:rPr>
      </w:pPr>
      <w:r>
        <w:rPr>
          <w:rFonts w:hint="eastAsia"/>
        </w:rPr>
        <w:t>3. 增加垃圾清运频次，确保垃圾不堆积。</w:t>
      </w:r>
    </w:p>
    <w:p>
      <w:pPr>
        <w:spacing w:line="360" w:lineRule="auto"/>
        <w:ind w:firstLine="444" w:firstLineChars="202"/>
        <w:rPr>
          <w:rFonts w:hint="eastAsia"/>
        </w:rPr>
      </w:pPr>
      <w:r>
        <w:rPr>
          <w:rFonts w:hint="eastAsia"/>
        </w:rPr>
        <w:t>五、撤展阶段</w:t>
      </w:r>
    </w:p>
    <w:p>
      <w:pPr>
        <w:spacing w:line="360" w:lineRule="auto"/>
        <w:ind w:firstLine="444" w:firstLineChars="202"/>
        <w:rPr>
          <w:rFonts w:hint="eastAsia"/>
        </w:rPr>
      </w:pPr>
      <w:r>
        <w:rPr>
          <w:rFonts w:hint="eastAsia"/>
        </w:rPr>
        <w:t>1. 搭建商和参展商在撤展前对展位进行彻底清理，分类打包垃圾。</w:t>
      </w:r>
    </w:p>
    <w:p>
      <w:pPr>
        <w:spacing w:line="360" w:lineRule="auto"/>
        <w:ind w:firstLine="444" w:firstLineChars="202"/>
        <w:rPr>
          <w:rFonts w:hint="eastAsia"/>
        </w:rPr>
      </w:pPr>
      <w:r>
        <w:rPr>
          <w:rFonts w:hint="eastAsia"/>
        </w:rPr>
        <w:t>2. 展会承办方安排专人对撤展现场进行检查，确保垃圾清理到位。</w:t>
      </w:r>
    </w:p>
    <w:p>
      <w:pPr>
        <w:spacing w:line="360" w:lineRule="auto"/>
        <w:ind w:firstLine="444" w:firstLineChars="202"/>
        <w:rPr>
          <w:rFonts w:hint="eastAsia"/>
        </w:rPr>
      </w:pPr>
      <w:r>
        <w:rPr>
          <w:rFonts w:hint="eastAsia"/>
        </w:rPr>
        <w:t>3. 垃圾运输车辆按照预定时间和路线进入撤展现场，集中清运垃圾。</w:t>
      </w:r>
    </w:p>
    <w:p>
      <w:pPr>
        <w:spacing w:line="360" w:lineRule="auto"/>
        <w:ind w:firstLine="444" w:firstLineChars="202"/>
        <w:rPr>
          <w:rFonts w:hint="eastAsia"/>
        </w:rPr>
      </w:pPr>
      <w:r>
        <w:rPr>
          <w:rFonts w:hint="eastAsia"/>
        </w:rPr>
        <w:t>六、垃圾处置</w:t>
      </w:r>
    </w:p>
    <w:p>
      <w:pPr>
        <w:spacing w:line="360" w:lineRule="auto"/>
        <w:ind w:firstLine="444" w:firstLineChars="202"/>
        <w:rPr>
          <w:rFonts w:hint="eastAsia"/>
        </w:rPr>
      </w:pPr>
      <w:r>
        <w:rPr>
          <w:rFonts w:hint="eastAsia"/>
        </w:rPr>
        <w:t>1. 运输至指定的垃圾处理场所，按照相关规定进行分类处置。</w:t>
      </w:r>
    </w:p>
    <w:p>
      <w:pPr>
        <w:spacing w:line="360" w:lineRule="auto"/>
        <w:ind w:firstLine="444" w:firstLineChars="202"/>
        <w:rPr>
          <w:rFonts w:hint="eastAsia"/>
        </w:rPr>
      </w:pPr>
      <w:r>
        <w:rPr>
          <w:rFonts w:hint="eastAsia"/>
        </w:rPr>
        <w:t>2. 对垃圾处置情况进行记录和统计，为后续展会垃圾管理提供参考。</w:t>
      </w:r>
    </w:p>
    <w:p>
      <w:pPr>
        <w:ind w:firstLine="444" w:firstLineChars="202"/>
        <w:rPr>
          <w:rFonts w:hint="eastAsia"/>
        </w:rPr>
      </w:pPr>
    </w:p>
    <w:p>
      <w:pPr>
        <w:ind w:firstLine="617" w:firstLineChars="202"/>
        <w:jc w:val="center"/>
        <w:rPr>
          <w:rFonts w:hint="eastAsia" w:cs="仿宋"/>
          <w:b/>
          <w:bCs/>
          <w:color w:val="F85208"/>
          <w:w w:val="95"/>
          <w:sz w:val="32"/>
          <w:szCs w:val="32"/>
          <w:lang w:val="en-US" w:eastAsia="zh-CN" w:bidi="ar-SA"/>
        </w:rPr>
      </w:pPr>
    </w:p>
    <w:p>
      <w:pPr>
        <w:ind w:firstLine="617" w:firstLineChars="202"/>
        <w:jc w:val="center"/>
        <w:rPr>
          <w:rFonts w:hint="eastAsia" w:cs="仿宋"/>
          <w:b/>
          <w:bCs/>
          <w:color w:val="F85208"/>
          <w:w w:val="95"/>
          <w:sz w:val="32"/>
          <w:szCs w:val="32"/>
          <w:lang w:val="en-US" w:eastAsia="zh-CN" w:bidi="ar-SA"/>
        </w:rPr>
      </w:pPr>
    </w:p>
    <w:p>
      <w:pPr>
        <w:ind w:firstLine="617" w:firstLineChars="202"/>
        <w:jc w:val="center"/>
        <w:rPr>
          <w:rFonts w:hint="eastAsia" w:cs="仿宋"/>
          <w:b/>
          <w:bCs/>
          <w:color w:val="F85208"/>
          <w:w w:val="95"/>
          <w:sz w:val="32"/>
          <w:szCs w:val="32"/>
          <w:lang w:val="en-US" w:eastAsia="zh-CN" w:bidi="ar-SA"/>
        </w:rPr>
      </w:pPr>
    </w:p>
    <w:p>
      <w:pPr>
        <w:ind w:firstLine="617" w:firstLineChars="202"/>
        <w:jc w:val="center"/>
        <w:rPr>
          <w:rFonts w:hint="eastAsia" w:cs="仿宋"/>
          <w:b/>
          <w:bCs/>
          <w:color w:val="F85208"/>
          <w:w w:val="95"/>
          <w:sz w:val="32"/>
          <w:szCs w:val="32"/>
          <w:lang w:val="en-US" w:eastAsia="zh-CN" w:bidi="ar-SA"/>
        </w:rPr>
      </w:pPr>
    </w:p>
    <w:p>
      <w:pPr>
        <w:ind w:firstLine="617" w:firstLineChars="202"/>
        <w:jc w:val="center"/>
        <w:rPr>
          <w:rFonts w:hint="eastAsia" w:cs="仿宋"/>
          <w:b/>
          <w:bCs/>
          <w:color w:val="F85208"/>
          <w:w w:val="95"/>
          <w:sz w:val="32"/>
          <w:szCs w:val="32"/>
          <w:lang w:val="en-US" w:eastAsia="zh-CN" w:bidi="ar-SA"/>
        </w:rPr>
      </w:pPr>
    </w:p>
    <w:p>
      <w:pPr>
        <w:ind w:firstLine="617" w:firstLineChars="202"/>
        <w:jc w:val="center"/>
        <w:rPr>
          <w:rFonts w:hint="eastAsia" w:cs="仿宋"/>
          <w:b/>
          <w:bCs/>
          <w:color w:val="F85208"/>
          <w:w w:val="95"/>
          <w:sz w:val="32"/>
          <w:szCs w:val="32"/>
          <w:lang w:val="en-US" w:eastAsia="zh-CN" w:bidi="ar-SA"/>
        </w:rPr>
      </w:pPr>
    </w:p>
    <w:p>
      <w:pPr>
        <w:ind w:firstLine="617" w:firstLineChars="202"/>
        <w:jc w:val="center"/>
        <w:rPr>
          <w:rFonts w:hint="eastAsia" w:cs="仿宋"/>
          <w:b/>
          <w:bCs/>
          <w:color w:val="F85208"/>
          <w:w w:val="95"/>
          <w:sz w:val="32"/>
          <w:szCs w:val="32"/>
          <w:lang w:val="en-US" w:eastAsia="zh-CN" w:bidi="ar-SA"/>
        </w:rPr>
      </w:pPr>
    </w:p>
    <w:p>
      <w:pPr>
        <w:ind w:firstLine="694" w:firstLineChars="202"/>
        <w:jc w:val="center"/>
        <w:rPr>
          <w:rFonts w:hint="eastAsia" w:cs="仿宋"/>
          <w:b/>
          <w:bCs/>
          <w:color w:val="F85208"/>
          <w:w w:val="95"/>
          <w:sz w:val="32"/>
          <w:szCs w:val="32"/>
          <w:lang w:val="en-US" w:eastAsia="zh-CN" w:bidi="ar-SA"/>
        </w:rPr>
      </w:pPr>
      <w:r>
        <w:rPr>
          <w:b/>
          <w:bCs w:val="0"/>
          <w:color w:val="0070C0"/>
          <w:w w:val="95"/>
          <w:sz w:val="36"/>
        </w:rPr>
        <w:drawing>
          <wp:anchor distT="0" distB="0" distL="114300" distR="114300" simplePos="0" relativeHeight="251677696" behindDoc="1" locked="0" layoutInCell="1" allowOverlap="1">
            <wp:simplePos x="0" y="0"/>
            <wp:positionH relativeFrom="column">
              <wp:posOffset>-375285</wp:posOffset>
            </wp:positionH>
            <wp:positionV relativeFrom="paragraph">
              <wp:posOffset>-1034415</wp:posOffset>
            </wp:positionV>
            <wp:extent cx="7577455" cy="10714990"/>
            <wp:effectExtent l="0" t="0" r="12065" b="13970"/>
            <wp:wrapNone/>
            <wp:docPr id="49" name="图片 49" descr="a4x7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a4x72222"/>
                    <pic:cNvPicPr>
                      <a:picLocks noChangeAspect="1"/>
                    </pic:cNvPicPr>
                  </pic:nvPicPr>
                  <pic:blipFill>
                    <a:blip r:embed="rId7"/>
                    <a:stretch>
                      <a:fillRect/>
                    </a:stretch>
                  </pic:blipFill>
                  <pic:spPr>
                    <a:xfrm>
                      <a:off x="0" y="0"/>
                      <a:ext cx="7577455" cy="10714990"/>
                    </a:xfrm>
                    <a:prstGeom prst="rect">
                      <a:avLst/>
                    </a:prstGeom>
                  </pic:spPr>
                </pic:pic>
              </a:graphicData>
            </a:graphic>
          </wp:anchor>
        </w:drawing>
      </w:r>
    </w:p>
    <w:p>
      <w:pPr>
        <w:ind w:firstLine="617" w:firstLineChars="202"/>
        <w:jc w:val="center"/>
        <w:rPr>
          <w:rFonts w:hint="eastAsia" w:cs="仿宋"/>
          <w:b/>
          <w:bCs/>
          <w:color w:val="F85208"/>
          <w:w w:val="95"/>
          <w:sz w:val="32"/>
          <w:szCs w:val="32"/>
          <w:lang w:val="en-US" w:eastAsia="zh-CN" w:bidi="ar-SA"/>
        </w:rPr>
      </w:pPr>
    </w:p>
    <w:p>
      <w:pPr>
        <w:ind w:firstLine="617" w:firstLineChars="202"/>
        <w:jc w:val="center"/>
        <w:rPr>
          <w:rFonts w:hint="eastAsia" w:ascii="仿宋" w:hAnsi="仿宋" w:eastAsia="仿宋" w:cs="仿宋"/>
          <w:b/>
          <w:bCs/>
          <w:color w:val="0000FF"/>
          <w:w w:val="95"/>
          <w:sz w:val="32"/>
          <w:szCs w:val="32"/>
          <w:lang w:val="en-US" w:eastAsia="en-US" w:bidi="ar-SA"/>
        </w:rPr>
      </w:pPr>
      <w:r>
        <w:rPr>
          <w:rFonts w:hint="eastAsia" w:ascii="仿宋" w:hAnsi="仿宋" w:eastAsia="仿宋" w:cs="仿宋"/>
          <w:b/>
          <w:bCs/>
          <w:color w:val="0000FF"/>
          <w:w w:val="95"/>
          <w:sz w:val="32"/>
          <w:szCs w:val="32"/>
          <w:lang w:val="en-US" w:eastAsia="en-US" w:bidi="ar-SA"/>
        </w:rPr>
        <w:t>《展会搭建垃圾集中处置监管措施》</w:t>
      </w:r>
    </w:p>
    <w:p>
      <w:pPr>
        <w:ind w:firstLine="444" w:firstLineChars="202"/>
        <w:rPr>
          <w:rFonts w:hint="eastAsia"/>
        </w:rPr>
      </w:pPr>
    </w:p>
    <w:p>
      <w:pPr>
        <w:spacing w:line="360" w:lineRule="auto"/>
        <w:ind w:firstLine="444" w:firstLineChars="202"/>
        <w:rPr>
          <w:rFonts w:hint="eastAsia"/>
          <w:lang w:val="en-US" w:eastAsia="en-US"/>
        </w:rPr>
      </w:pPr>
      <w:r>
        <w:rPr>
          <w:rFonts w:hint="eastAsia"/>
          <w:lang w:val="en-US" w:eastAsia="en-US"/>
        </w:rPr>
        <w:t>一、建立监管团队</w:t>
      </w:r>
    </w:p>
    <w:p>
      <w:pPr>
        <w:spacing w:line="360" w:lineRule="auto"/>
        <w:ind w:firstLine="444" w:firstLineChars="202"/>
        <w:rPr>
          <w:rFonts w:hint="eastAsia"/>
          <w:lang w:val="en-US" w:eastAsia="en-US"/>
        </w:rPr>
      </w:pPr>
      <w:r>
        <w:rPr>
          <w:rFonts w:hint="eastAsia"/>
          <w:lang w:val="en-US" w:eastAsia="en-US"/>
        </w:rPr>
        <w:t>由展会主办方、承办方和相关管理部门的人员组成监管团队，负责对展会搭建垃圾集中处置工作进行全面监督和管理。</w:t>
      </w:r>
    </w:p>
    <w:p>
      <w:pPr>
        <w:spacing w:line="360" w:lineRule="auto"/>
        <w:ind w:firstLine="444" w:firstLineChars="202"/>
        <w:rPr>
          <w:rFonts w:hint="eastAsia"/>
          <w:lang w:val="en-US" w:eastAsia="en-US"/>
        </w:rPr>
      </w:pPr>
      <w:r>
        <w:rPr>
          <w:rFonts w:hint="eastAsia"/>
          <w:lang w:val="en-US" w:eastAsia="en-US"/>
        </w:rPr>
        <w:t>二、制定监管计划</w:t>
      </w:r>
    </w:p>
    <w:p>
      <w:pPr>
        <w:spacing w:line="360" w:lineRule="auto"/>
        <w:ind w:firstLine="444" w:firstLineChars="202"/>
        <w:rPr>
          <w:rFonts w:hint="eastAsia"/>
          <w:lang w:val="en-US" w:eastAsia="en-US"/>
        </w:rPr>
      </w:pPr>
      <w:r>
        <w:rPr>
          <w:rFonts w:hint="eastAsia"/>
          <w:lang w:val="en-US" w:eastAsia="en-US"/>
        </w:rPr>
        <w:t>在展会筹备阶段，制定详细的监管计划，明确监管的重点区域、重点环节和时间节点。</w:t>
      </w:r>
    </w:p>
    <w:p>
      <w:pPr>
        <w:spacing w:line="360" w:lineRule="auto"/>
        <w:ind w:firstLine="444" w:firstLineChars="202"/>
        <w:rPr>
          <w:rFonts w:hint="eastAsia"/>
          <w:lang w:val="en-US" w:eastAsia="en-US"/>
        </w:rPr>
      </w:pPr>
      <w:r>
        <w:rPr>
          <w:rFonts w:hint="eastAsia"/>
          <w:lang w:val="en-US" w:eastAsia="en-US"/>
        </w:rPr>
        <w:t>三、现场巡查</w:t>
      </w:r>
    </w:p>
    <w:p>
      <w:pPr>
        <w:spacing w:line="360" w:lineRule="auto"/>
        <w:ind w:firstLine="444" w:firstLineChars="202"/>
        <w:rPr>
          <w:rFonts w:hint="eastAsia"/>
          <w:lang w:val="en-US" w:eastAsia="en-US"/>
        </w:rPr>
      </w:pPr>
      <w:r>
        <w:rPr>
          <w:rFonts w:hint="eastAsia"/>
          <w:lang w:val="en-US" w:eastAsia="en-US"/>
        </w:rPr>
        <w:t>1. 监管团队在展会布展、展会期间和撤展阶段进行定期和不定期的现场巡查。</w:t>
      </w:r>
    </w:p>
    <w:p>
      <w:pPr>
        <w:spacing w:line="360" w:lineRule="auto"/>
        <w:ind w:firstLine="444" w:firstLineChars="202"/>
        <w:rPr>
          <w:rFonts w:hint="eastAsia"/>
          <w:lang w:val="en-US" w:eastAsia="en-US"/>
        </w:rPr>
      </w:pPr>
      <w:r>
        <w:rPr>
          <w:rFonts w:hint="eastAsia"/>
          <w:lang w:val="en-US" w:eastAsia="en-US"/>
        </w:rPr>
        <w:t>2. 重点检查垃圾收集设施的设置和使用情况、垃圾分类投放情况、垃圾清运情况等。</w:t>
      </w:r>
    </w:p>
    <w:p>
      <w:pPr>
        <w:spacing w:line="360" w:lineRule="auto"/>
        <w:ind w:firstLine="444" w:firstLineChars="202"/>
        <w:rPr>
          <w:rFonts w:hint="eastAsia"/>
          <w:lang w:val="en-US" w:eastAsia="en-US"/>
        </w:rPr>
      </w:pPr>
      <w:r>
        <w:rPr>
          <w:rFonts w:hint="eastAsia"/>
          <w:lang w:val="en-US" w:eastAsia="en-US"/>
        </w:rPr>
        <w:t>3. 对发现的问题及时记录，并要求相关责任方立即整改。</w:t>
      </w:r>
    </w:p>
    <w:p>
      <w:pPr>
        <w:spacing w:line="360" w:lineRule="auto"/>
        <w:ind w:firstLine="444" w:firstLineChars="202"/>
        <w:rPr>
          <w:rFonts w:hint="eastAsia"/>
          <w:lang w:val="en-US" w:eastAsia="en-US"/>
        </w:rPr>
      </w:pPr>
      <w:r>
        <w:rPr>
          <w:rFonts w:hint="eastAsia"/>
          <w:lang w:val="en-US" w:eastAsia="en-US"/>
        </w:rPr>
        <w:t>四、数据监测</w:t>
      </w:r>
    </w:p>
    <w:p>
      <w:pPr>
        <w:spacing w:line="360" w:lineRule="auto"/>
        <w:ind w:firstLine="444" w:firstLineChars="202"/>
        <w:rPr>
          <w:rFonts w:hint="eastAsia"/>
          <w:lang w:val="en-US" w:eastAsia="en-US"/>
        </w:rPr>
      </w:pPr>
      <w:r>
        <w:rPr>
          <w:rFonts w:hint="eastAsia"/>
          <w:lang w:val="en-US" w:eastAsia="en-US"/>
        </w:rPr>
        <w:t>1. 建立展会搭建垃圾产生和处置的数据统计系统，对垃圾的产生量、分类情况、清运量等进行实时监测和统计。</w:t>
      </w:r>
    </w:p>
    <w:p>
      <w:pPr>
        <w:spacing w:line="360" w:lineRule="auto"/>
        <w:ind w:firstLine="444" w:firstLineChars="202"/>
        <w:rPr>
          <w:rFonts w:hint="eastAsia"/>
          <w:lang w:val="en-US" w:eastAsia="en-US"/>
        </w:rPr>
      </w:pPr>
      <w:r>
        <w:rPr>
          <w:rFonts w:hint="eastAsia"/>
          <w:lang w:val="en-US" w:eastAsia="en-US"/>
        </w:rPr>
        <w:t>2. 通过数据分析，评估垃圾集中处置工作的效果，发现存在的问题和不足，及时调整管理措施。</w:t>
      </w:r>
    </w:p>
    <w:p>
      <w:pPr>
        <w:spacing w:line="360" w:lineRule="auto"/>
        <w:ind w:firstLine="444" w:firstLineChars="202"/>
        <w:rPr>
          <w:rFonts w:hint="eastAsia"/>
          <w:lang w:val="en-US" w:eastAsia="en-US"/>
        </w:rPr>
      </w:pPr>
      <w:r>
        <w:rPr>
          <w:rFonts w:hint="eastAsia"/>
          <w:lang w:val="en-US" w:eastAsia="en-US"/>
        </w:rPr>
        <w:t>五、违规处理</w:t>
      </w:r>
    </w:p>
    <w:p>
      <w:pPr>
        <w:spacing w:line="360" w:lineRule="auto"/>
        <w:ind w:firstLine="444" w:firstLineChars="202"/>
        <w:rPr>
          <w:rFonts w:hint="eastAsia"/>
          <w:lang w:val="en-US" w:eastAsia="en-US"/>
        </w:rPr>
      </w:pPr>
      <w:r>
        <w:rPr>
          <w:rFonts w:hint="eastAsia"/>
          <w:lang w:val="en-US" w:eastAsia="en-US"/>
        </w:rPr>
        <w:t>1. 对违反展会搭建垃圾集中处置管理制度和工作流程的搭建商、参展商和相关服务单位，依据相关规定进行严肃处理。</w:t>
      </w:r>
    </w:p>
    <w:p>
      <w:pPr>
        <w:spacing w:line="360" w:lineRule="auto"/>
        <w:ind w:firstLine="444" w:firstLineChars="202"/>
        <w:rPr>
          <w:rFonts w:hint="eastAsia"/>
          <w:lang w:val="en-US" w:eastAsia="en-US"/>
        </w:rPr>
      </w:pPr>
      <w:r>
        <w:rPr>
          <w:rFonts w:hint="eastAsia"/>
          <w:lang w:val="en-US" w:eastAsia="en-US"/>
        </w:rPr>
        <w:t>2. 处理方式包括警告、罚款、责令整改、限制参展等。</w:t>
      </w:r>
    </w:p>
    <w:p>
      <w:pPr>
        <w:spacing w:line="360" w:lineRule="auto"/>
        <w:ind w:firstLine="444" w:firstLineChars="202"/>
        <w:rPr>
          <w:rFonts w:hint="eastAsia"/>
          <w:lang w:val="en-US" w:eastAsia="en-US"/>
        </w:rPr>
      </w:pPr>
      <w:r>
        <w:rPr>
          <w:rFonts w:hint="eastAsia"/>
          <w:lang w:val="en-US" w:eastAsia="en-US"/>
        </w:rPr>
        <w:t> </w:t>
      </w:r>
    </w:p>
    <w:p>
      <w:pPr>
        <w:spacing w:line="360" w:lineRule="auto"/>
        <w:ind w:firstLine="444" w:firstLineChars="202"/>
        <w:rPr>
          <w:rFonts w:hint="eastAsia"/>
          <w:lang w:val="en-US" w:eastAsia="en-US"/>
        </w:rPr>
        <w:sectPr>
          <w:pgSz w:w="11910" w:h="16840"/>
          <w:pgMar w:top="1580" w:right="1480" w:bottom="280" w:left="620" w:header="720" w:footer="720" w:gutter="0"/>
          <w:cols w:space="720" w:num="1"/>
        </w:sectPr>
      </w:pPr>
    </w:p>
    <w:p>
      <w:pPr>
        <w:pStyle w:val="8"/>
      </w:pPr>
      <w:r>
        <w:rPr>
          <w:b/>
          <w:bCs w:val="0"/>
          <w:color w:val="0070C0"/>
          <w:w w:val="95"/>
          <w:sz w:val="36"/>
        </w:rPr>
        <w:drawing>
          <wp:anchor distT="0" distB="0" distL="114300" distR="114300" simplePos="0" relativeHeight="251678720" behindDoc="1" locked="0" layoutInCell="1" allowOverlap="1">
            <wp:simplePos x="0" y="0"/>
            <wp:positionH relativeFrom="column">
              <wp:posOffset>-367665</wp:posOffset>
            </wp:positionH>
            <wp:positionV relativeFrom="paragraph">
              <wp:posOffset>-1011555</wp:posOffset>
            </wp:positionV>
            <wp:extent cx="7577455" cy="10714990"/>
            <wp:effectExtent l="0" t="0" r="12065" b="13970"/>
            <wp:wrapNone/>
            <wp:docPr id="50" name="图片 50" descr="a4x7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4x72222"/>
                    <pic:cNvPicPr>
                      <a:picLocks noChangeAspect="1"/>
                    </pic:cNvPicPr>
                  </pic:nvPicPr>
                  <pic:blipFill>
                    <a:blip r:embed="rId7"/>
                    <a:stretch>
                      <a:fillRect/>
                    </a:stretch>
                  </pic:blipFill>
                  <pic:spPr>
                    <a:xfrm>
                      <a:off x="0" y="0"/>
                      <a:ext cx="7577455" cy="10714990"/>
                    </a:xfrm>
                    <a:prstGeom prst="rect">
                      <a:avLst/>
                    </a:prstGeom>
                  </pic:spPr>
                </pic:pic>
              </a:graphicData>
            </a:graphic>
          </wp:anchor>
        </w:drawing>
      </w:r>
    </w:p>
    <w:p>
      <w:pPr>
        <w:pStyle w:val="8"/>
        <w:spacing w:before="8"/>
        <w:rPr>
          <w:color w:val="F85208"/>
          <w:sz w:val="29"/>
        </w:rPr>
      </w:pPr>
    </w:p>
    <w:p>
      <w:pPr>
        <w:pStyle w:val="5"/>
        <w:numPr>
          <w:ilvl w:val="0"/>
          <w:numId w:val="0"/>
        </w:numPr>
        <w:ind w:right="0" w:rightChars="0" w:firstLine="534" w:firstLineChars="200"/>
        <w:rPr>
          <w:rFonts w:hint="eastAsia"/>
          <w:color w:val="F85208"/>
          <w:w w:val="95"/>
          <w:lang w:eastAsia="zh-CN"/>
        </w:rPr>
      </w:pPr>
    </w:p>
    <w:p>
      <w:pPr>
        <w:pStyle w:val="5"/>
        <w:numPr>
          <w:ilvl w:val="0"/>
          <w:numId w:val="0"/>
        </w:numPr>
        <w:ind w:right="0" w:rightChars="0" w:firstLine="534" w:firstLineChars="200"/>
        <w:rPr>
          <w:rFonts w:hint="eastAsia"/>
          <w:color w:val="F85208"/>
          <w:w w:val="95"/>
          <w:lang w:eastAsia="zh-CN"/>
        </w:rPr>
      </w:pPr>
    </w:p>
    <w:p>
      <w:pPr>
        <w:pStyle w:val="5"/>
        <w:numPr>
          <w:ilvl w:val="0"/>
          <w:numId w:val="0"/>
        </w:numPr>
        <w:ind w:right="0" w:rightChars="0" w:firstLine="534" w:firstLineChars="200"/>
        <w:rPr>
          <w:color w:val="0000FF"/>
          <w:w w:val="95"/>
        </w:rPr>
      </w:pPr>
      <w:r>
        <w:rPr>
          <w:rFonts w:hint="eastAsia"/>
          <w:color w:val="0000FF"/>
          <w:w w:val="95"/>
          <w:lang w:eastAsia="zh-CN"/>
        </w:rPr>
        <w:t>六、</w:t>
      </w:r>
      <w:r>
        <w:rPr>
          <w:color w:val="0000FF"/>
          <w:w w:val="95"/>
        </w:rPr>
        <w:t>大会推荐搭建商</w:t>
      </w:r>
    </w:p>
    <w:p>
      <w:pPr>
        <w:pStyle w:val="5"/>
        <w:widowControl w:val="0"/>
        <w:numPr>
          <w:ilvl w:val="0"/>
          <w:numId w:val="0"/>
        </w:numPr>
        <w:autoSpaceDE w:val="0"/>
        <w:autoSpaceDN w:val="0"/>
        <w:spacing w:before="0" w:after="0" w:line="240" w:lineRule="auto"/>
        <w:ind w:right="0" w:rightChars="0"/>
        <w:jc w:val="left"/>
        <w:outlineLvl w:val="4"/>
        <w:rPr>
          <w:color w:val="F85208"/>
          <w:w w:val="95"/>
        </w:rPr>
      </w:pPr>
    </w:p>
    <w:tbl>
      <w:tblPr>
        <w:tblStyle w:val="9"/>
        <w:tblW w:w="9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61"/>
        <w:gridCol w:w="4288"/>
        <w:gridCol w:w="1265"/>
        <w:gridCol w:w="3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5" w:hRule="atLeast"/>
          <w:jc w:val="center"/>
        </w:trPr>
        <w:tc>
          <w:tcPr>
            <w:tcW w:w="961" w:type="dxa"/>
            <w:shd w:val="clear" w:color="auto" w:fill="BEBEBE" w:themeFill="background1" w:themeFillShade="BF"/>
            <w:noWrap w:val="0"/>
            <w:vAlign w:val="center"/>
          </w:tcPr>
          <w:p>
            <w:pPr>
              <w:jc w:val="center"/>
              <w:rPr>
                <w:rFonts w:ascii="宋体" w:hAnsi="宋体" w:cs="宋体"/>
                <w:kern w:val="0"/>
              </w:rPr>
            </w:pPr>
            <w:r>
              <w:rPr>
                <w:rFonts w:hint="eastAsia" w:ascii="宋体" w:hAnsi="宋体" w:cs="宋体"/>
                <w:b/>
                <w:bCs/>
                <w:kern w:val="0"/>
              </w:rPr>
              <w:t>序号</w:t>
            </w:r>
          </w:p>
        </w:tc>
        <w:tc>
          <w:tcPr>
            <w:tcW w:w="4288" w:type="dxa"/>
            <w:shd w:val="clear" w:color="auto" w:fill="BEBEBE" w:themeFill="background1" w:themeFillShade="BF"/>
            <w:noWrap w:val="0"/>
            <w:vAlign w:val="center"/>
          </w:tcPr>
          <w:p>
            <w:pPr>
              <w:jc w:val="center"/>
              <w:rPr>
                <w:rFonts w:ascii="宋体" w:hAnsi="宋体" w:cs="宋体"/>
                <w:kern w:val="0"/>
              </w:rPr>
            </w:pPr>
            <w:r>
              <w:rPr>
                <w:rFonts w:hint="eastAsia" w:ascii="宋体" w:hAnsi="宋体" w:cs="宋体"/>
                <w:b/>
                <w:bCs/>
                <w:kern w:val="0"/>
              </w:rPr>
              <w:t>公司名称</w:t>
            </w:r>
          </w:p>
        </w:tc>
        <w:tc>
          <w:tcPr>
            <w:tcW w:w="1265" w:type="dxa"/>
            <w:shd w:val="clear" w:color="auto" w:fill="BEBEBE" w:themeFill="background1" w:themeFillShade="BF"/>
            <w:noWrap w:val="0"/>
            <w:vAlign w:val="center"/>
          </w:tcPr>
          <w:p>
            <w:pPr>
              <w:jc w:val="center"/>
              <w:rPr>
                <w:rFonts w:ascii="宋体" w:hAnsi="宋体" w:cs="宋体"/>
                <w:kern w:val="0"/>
              </w:rPr>
            </w:pPr>
            <w:r>
              <w:rPr>
                <w:rFonts w:hint="eastAsia" w:ascii="宋体" w:hAnsi="宋体" w:cs="宋体"/>
                <w:b/>
                <w:bCs/>
                <w:kern w:val="0"/>
              </w:rPr>
              <w:t>联系人</w:t>
            </w:r>
          </w:p>
        </w:tc>
        <w:tc>
          <w:tcPr>
            <w:tcW w:w="3046" w:type="dxa"/>
            <w:shd w:val="clear" w:color="auto" w:fill="BEBEBE" w:themeFill="background1" w:themeFillShade="BF"/>
            <w:noWrap w:val="0"/>
            <w:vAlign w:val="center"/>
          </w:tcPr>
          <w:p>
            <w:pPr>
              <w:jc w:val="center"/>
              <w:rPr>
                <w:rFonts w:ascii="宋体" w:hAnsi="宋体" w:cs="宋体"/>
                <w:kern w:val="0"/>
              </w:rPr>
            </w:pPr>
            <w:r>
              <w:rPr>
                <w:rFonts w:hint="eastAsia" w:ascii="宋体" w:hAnsi="宋体" w:cs="宋体"/>
                <w:b/>
                <w:bCs/>
                <w:kern w:val="0"/>
              </w:rPr>
              <w:t>电 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1" w:hRule="atLeast"/>
          <w:jc w:val="center"/>
        </w:trPr>
        <w:tc>
          <w:tcPr>
            <w:tcW w:w="961" w:type="dxa"/>
            <w:noWrap w:val="0"/>
            <w:vAlign w:val="center"/>
          </w:tcPr>
          <w:p>
            <w:pPr>
              <w:jc w:val="center"/>
              <w:rPr>
                <w:rFonts w:hint="eastAsia" w:ascii="仿宋" w:hAnsi="仿宋" w:eastAsia="仿宋" w:cs="仿宋"/>
                <w:b/>
                <w:bCs/>
                <w:kern w:val="0"/>
              </w:rPr>
            </w:pPr>
            <w:r>
              <w:rPr>
                <w:rFonts w:hint="eastAsia" w:ascii="仿宋" w:hAnsi="仿宋" w:eastAsia="仿宋" w:cs="仿宋"/>
                <w:b/>
                <w:bCs/>
                <w:kern w:val="0"/>
              </w:rPr>
              <w:t>1</w:t>
            </w:r>
          </w:p>
        </w:tc>
        <w:tc>
          <w:tcPr>
            <w:tcW w:w="4288" w:type="dxa"/>
            <w:noWrap w:val="0"/>
            <w:vAlign w:val="center"/>
          </w:tcPr>
          <w:p>
            <w:pPr>
              <w:jc w:val="left"/>
              <w:rPr>
                <w:rFonts w:ascii="宋体" w:hAnsi="宋体" w:cs="宋体"/>
                <w:kern w:val="0"/>
                <w:sz w:val="22"/>
                <w:szCs w:val="22"/>
              </w:rPr>
            </w:pPr>
            <w:r>
              <w:rPr>
                <w:rFonts w:hint="eastAsia" w:ascii="宋体" w:hAnsi="宋体" w:cs="宋体"/>
                <w:sz w:val="22"/>
                <w:szCs w:val="22"/>
              </w:rPr>
              <w:t>成都鼎尖展览展示有限公司</w:t>
            </w:r>
          </w:p>
        </w:tc>
        <w:tc>
          <w:tcPr>
            <w:tcW w:w="1265" w:type="dxa"/>
            <w:noWrap w:val="0"/>
            <w:vAlign w:val="center"/>
          </w:tcPr>
          <w:p>
            <w:pPr>
              <w:jc w:val="center"/>
              <w:rPr>
                <w:rFonts w:hint="eastAsia" w:ascii="仿宋" w:hAnsi="仿宋" w:eastAsia="仿宋" w:cs="仿宋"/>
                <w:kern w:val="0"/>
                <w:sz w:val="22"/>
                <w:szCs w:val="22"/>
              </w:rPr>
            </w:pPr>
            <w:r>
              <w:rPr>
                <w:rFonts w:hint="eastAsia" w:ascii="仿宋" w:hAnsi="仿宋" w:eastAsia="仿宋" w:cs="仿宋"/>
                <w:kern w:val="0"/>
                <w:sz w:val="22"/>
                <w:szCs w:val="22"/>
              </w:rPr>
              <w:t>彭立勇</w:t>
            </w:r>
          </w:p>
        </w:tc>
        <w:tc>
          <w:tcPr>
            <w:tcW w:w="3046" w:type="dxa"/>
            <w:noWrap w:val="0"/>
            <w:vAlign w:val="center"/>
          </w:tcPr>
          <w:p>
            <w:pPr>
              <w:jc w:val="center"/>
              <w:rPr>
                <w:rFonts w:hint="eastAsia" w:ascii="仿宋" w:hAnsi="仿宋" w:eastAsia="仿宋" w:cs="仿宋"/>
                <w:b w:val="0"/>
                <w:bCs w:val="0"/>
                <w:kern w:val="0"/>
                <w:sz w:val="22"/>
                <w:szCs w:val="22"/>
              </w:rPr>
            </w:pPr>
            <w:r>
              <w:rPr>
                <w:rFonts w:hint="eastAsia" w:ascii="仿宋" w:hAnsi="仿宋" w:eastAsia="仿宋" w:cs="仿宋"/>
                <w:b w:val="0"/>
                <w:bCs w:val="0"/>
                <w:kern w:val="0"/>
                <w:sz w:val="22"/>
                <w:szCs w:val="22"/>
              </w:rPr>
              <w:t>15208388235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6" w:hRule="atLeast"/>
          <w:jc w:val="center"/>
        </w:trPr>
        <w:tc>
          <w:tcPr>
            <w:tcW w:w="961" w:type="dxa"/>
            <w:noWrap w:val="0"/>
            <w:vAlign w:val="center"/>
          </w:tcPr>
          <w:p>
            <w:pPr>
              <w:jc w:val="center"/>
              <w:rPr>
                <w:rFonts w:hint="eastAsia" w:ascii="仿宋" w:hAnsi="仿宋" w:eastAsia="仿宋" w:cs="仿宋"/>
                <w:b/>
                <w:bCs/>
              </w:rPr>
            </w:pPr>
            <w:r>
              <w:rPr>
                <w:rFonts w:hint="eastAsia" w:ascii="仿宋" w:hAnsi="仿宋" w:eastAsia="仿宋" w:cs="仿宋"/>
                <w:b/>
                <w:bCs/>
              </w:rPr>
              <w:t>2</w:t>
            </w:r>
          </w:p>
        </w:tc>
        <w:tc>
          <w:tcPr>
            <w:tcW w:w="4288" w:type="dxa"/>
            <w:noWrap w:val="0"/>
            <w:vAlign w:val="center"/>
          </w:tcPr>
          <w:p>
            <w:pPr>
              <w:jc w:val="left"/>
              <w:rPr>
                <w:rFonts w:hint="eastAsia" w:ascii="宋体" w:hAnsi="宋体" w:cs="宋体"/>
                <w:sz w:val="22"/>
                <w:szCs w:val="22"/>
              </w:rPr>
            </w:pPr>
            <w:r>
              <w:rPr>
                <w:rFonts w:hint="eastAsia" w:ascii="宋体" w:hAnsi="宋体" w:cs="宋体"/>
                <w:sz w:val="22"/>
                <w:szCs w:val="22"/>
                <w:lang w:val="en-US" w:eastAsia="zh-CN"/>
              </w:rPr>
              <w:t>上美集创展览</w:t>
            </w:r>
          </w:p>
        </w:tc>
        <w:tc>
          <w:tcPr>
            <w:tcW w:w="1265" w:type="dxa"/>
            <w:noWrap w:val="0"/>
            <w:vAlign w:val="center"/>
          </w:tcPr>
          <w:p>
            <w:pPr>
              <w:jc w:val="center"/>
              <w:rPr>
                <w:rFonts w:hint="eastAsia" w:ascii="仿宋" w:hAnsi="仿宋" w:eastAsia="仿宋" w:cs="仿宋"/>
                <w:kern w:val="0"/>
                <w:sz w:val="22"/>
                <w:szCs w:val="22"/>
              </w:rPr>
            </w:pPr>
            <w:r>
              <w:rPr>
                <w:rFonts w:hint="eastAsia" w:ascii="仿宋" w:hAnsi="仿宋" w:eastAsia="仿宋" w:cs="仿宋"/>
                <w:sz w:val="22"/>
                <w:szCs w:val="22"/>
                <w:lang w:eastAsia="zh-CN"/>
              </w:rPr>
              <w:t>唐维炜</w:t>
            </w:r>
          </w:p>
        </w:tc>
        <w:tc>
          <w:tcPr>
            <w:tcW w:w="3046" w:type="dxa"/>
            <w:noWrap w:val="0"/>
            <w:vAlign w:val="center"/>
          </w:tcPr>
          <w:p>
            <w:pPr>
              <w:jc w:val="center"/>
              <w:rPr>
                <w:rFonts w:hint="eastAsia" w:ascii="仿宋" w:hAnsi="仿宋" w:eastAsia="仿宋" w:cs="仿宋"/>
                <w:b w:val="0"/>
                <w:bCs w:val="0"/>
                <w:kern w:val="0"/>
                <w:sz w:val="22"/>
                <w:szCs w:val="22"/>
              </w:rPr>
            </w:pPr>
            <w:r>
              <w:rPr>
                <w:rFonts w:hint="eastAsia" w:ascii="仿宋" w:hAnsi="仿宋" w:eastAsia="仿宋" w:cs="仿宋"/>
                <w:b w:val="0"/>
                <w:bCs w:val="0"/>
                <w:kern w:val="0"/>
                <w:sz w:val="22"/>
                <w:szCs w:val="22"/>
                <w:lang w:val="en-US" w:eastAsia="zh-CN" w:bidi="ar-SA"/>
              </w:rPr>
              <w:t>13551140246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2" w:hRule="atLeast"/>
          <w:jc w:val="center"/>
        </w:trPr>
        <w:tc>
          <w:tcPr>
            <w:tcW w:w="961" w:type="dxa"/>
            <w:noWrap w:val="0"/>
            <w:vAlign w:val="center"/>
          </w:tcPr>
          <w:p>
            <w:pPr>
              <w:jc w:val="center"/>
              <w:rPr>
                <w:rFonts w:hint="eastAsia" w:ascii="仿宋" w:hAnsi="仿宋" w:eastAsia="仿宋" w:cs="仿宋"/>
                <w:b/>
                <w:bCs/>
                <w:kern w:val="0"/>
                <w:lang w:val="en-US" w:eastAsia="zh-CN"/>
              </w:rPr>
            </w:pPr>
            <w:r>
              <w:rPr>
                <w:rFonts w:hint="eastAsia" w:ascii="仿宋" w:hAnsi="仿宋" w:eastAsia="仿宋" w:cs="仿宋"/>
                <w:b/>
                <w:bCs/>
                <w:kern w:val="0"/>
                <w:lang w:val="en-US" w:eastAsia="zh-CN"/>
              </w:rPr>
              <w:t>3</w:t>
            </w:r>
          </w:p>
        </w:tc>
        <w:tc>
          <w:tcPr>
            <w:tcW w:w="4288" w:type="dxa"/>
            <w:noWrap w:val="0"/>
            <w:vAlign w:val="center"/>
          </w:tcPr>
          <w:p>
            <w:pPr>
              <w:jc w:val="left"/>
              <w:rPr>
                <w:rFonts w:hint="eastAsia" w:ascii="宋体" w:hAnsi="宋体" w:eastAsia="宋体" w:cs="宋体"/>
                <w:kern w:val="0"/>
                <w:sz w:val="22"/>
                <w:szCs w:val="22"/>
                <w:lang w:eastAsia="zh-CN"/>
              </w:rPr>
            </w:pPr>
            <w:r>
              <w:rPr>
                <w:rFonts w:hint="eastAsia" w:ascii="宋体" w:hAnsi="宋体" w:cs="宋体"/>
                <w:kern w:val="0"/>
                <w:sz w:val="22"/>
                <w:szCs w:val="22"/>
                <w:lang w:eastAsia="zh-CN"/>
              </w:rPr>
              <w:t>成都糖果果文化传媒公司</w:t>
            </w:r>
          </w:p>
        </w:tc>
        <w:tc>
          <w:tcPr>
            <w:tcW w:w="1265" w:type="dxa"/>
            <w:noWrap w:val="0"/>
            <w:vAlign w:val="center"/>
          </w:tcPr>
          <w:p>
            <w:pPr>
              <w:jc w:val="center"/>
              <w:rPr>
                <w:rFonts w:hint="eastAsia" w:ascii="仿宋" w:hAnsi="仿宋" w:eastAsia="仿宋" w:cs="仿宋"/>
                <w:kern w:val="0"/>
                <w:sz w:val="22"/>
                <w:szCs w:val="22"/>
                <w:lang w:eastAsia="zh-CN"/>
              </w:rPr>
            </w:pPr>
            <w:r>
              <w:rPr>
                <w:rFonts w:hint="eastAsia" w:ascii="仿宋" w:hAnsi="仿宋" w:eastAsia="仿宋" w:cs="仿宋"/>
                <w:kern w:val="0"/>
                <w:sz w:val="22"/>
                <w:szCs w:val="22"/>
                <w:lang w:eastAsia="zh-CN"/>
              </w:rPr>
              <w:t>杨</w:t>
            </w:r>
            <w:r>
              <w:rPr>
                <w:rFonts w:hint="eastAsia" w:cs="仿宋"/>
                <w:kern w:val="0"/>
                <w:sz w:val="22"/>
                <w:szCs w:val="22"/>
                <w:lang w:val="en-US" w:eastAsia="zh-CN"/>
              </w:rPr>
              <w:t xml:space="preserve"> </w:t>
            </w:r>
            <w:r>
              <w:rPr>
                <w:rFonts w:hint="eastAsia" w:ascii="仿宋" w:hAnsi="仿宋" w:eastAsia="仿宋" w:cs="仿宋"/>
                <w:kern w:val="0"/>
                <w:sz w:val="22"/>
                <w:szCs w:val="22"/>
                <w:lang w:eastAsia="zh-CN"/>
              </w:rPr>
              <w:t>勇</w:t>
            </w:r>
          </w:p>
        </w:tc>
        <w:tc>
          <w:tcPr>
            <w:tcW w:w="3046" w:type="dxa"/>
            <w:noWrap w:val="0"/>
            <w:vAlign w:val="center"/>
          </w:tcPr>
          <w:p>
            <w:pPr>
              <w:jc w:val="center"/>
              <w:rPr>
                <w:rFonts w:hint="eastAsia" w:ascii="仿宋" w:hAnsi="仿宋" w:eastAsia="仿宋" w:cs="仿宋"/>
                <w:b w:val="0"/>
                <w:bCs w:val="0"/>
                <w:kern w:val="0"/>
                <w:sz w:val="22"/>
                <w:szCs w:val="22"/>
                <w:lang w:val="en-US" w:eastAsia="zh-CN"/>
              </w:rPr>
            </w:pPr>
            <w:r>
              <w:rPr>
                <w:rFonts w:hint="eastAsia" w:ascii="仿宋" w:hAnsi="仿宋" w:eastAsia="仿宋" w:cs="仿宋"/>
                <w:b w:val="0"/>
                <w:bCs w:val="0"/>
                <w:kern w:val="0"/>
                <w:sz w:val="22"/>
                <w:szCs w:val="22"/>
                <w:lang w:val="en-US" w:eastAsia="zh-CN"/>
              </w:rPr>
              <w:t>18980098340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6" w:hRule="atLeast"/>
          <w:jc w:val="center"/>
        </w:trPr>
        <w:tc>
          <w:tcPr>
            <w:tcW w:w="961" w:type="dxa"/>
            <w:noWrap w:val="0"/>
            <w:vAlign w:val="center"/>
          </w:tcPr>
          <w:p>
            <w:pPr>
              <w:jc w:val="center"/>
              <w:rPr>
                <w:rFonts w:hint="eastAsia" w:ascii="仿宋" w:hAnsi="仿宋" w:eastAsia="仿宋" w:cs="仿宋"/>
                <w:b/>
                <w:bCs/>
                <w:kern w:val="0"/>
                <w:lang w:val="en-US" w:eastAsia="zh-CN"/>
              </w:rPr>
            </w:pPr>
            <w:r>
              <w:rPr>
                <w:rFonts w:hint="eastAsia" w:cs="仿宋"/>
                <w:b/>
                <w:bCs/>
                <w:kern w:val="0"/>
                <w:lang w:val="en-US" w:eastAsia="zh-CN"/>
              </w:rPr>
              <w:t>4</w:t>
            </w:r>
          </w:p>
        </w:tc>
        <w:tc>
          <w:tcPr>
            <w:tcW w:w="4288" w:type="dxa"/>
            <w:noWrap w:val="0"/>
            <w:vAlign w:val="center"/>
          </w:tcPr>
          <w:p>
            <w:pPr>
              <w:jc w:val="left"/>
              <w:rPr>
                <w:rFonts w:hint="eastAsia" w:ascii="Times New Roman" w:hAnsi="Times New Roman" w:eastAsia="宋体" w:cs="Times New Roman"/>
                <w:sz w:val="22"/>
                <w:szCs w:val="22"/>
              </w:rPr>
            </w:pPr>
            <w:r>
              <w:rPr>
                <w:rFonts w:hint="eastAsia" w:ascii="宋体" w:hAnsi="宋体" w:cs="宋体"/>
                <w:kern w:val="0"/>
                <w:sz w:val="22"/>
                <w:szCs w:val="22"/>
              </w:rPr>
              <w:t>四川展业文化传播有限公司</w:t>
            </w:r>
          </w:p>
        </w:tc>
        <w:tc>
          <w:tcPr>
            <w:tcW w:w="1265" w:type="dxa"/>
            <w:noWrap w:val="0"/>
            <w:vAlign w:val="center"/>
          </w:tcPr>
          <w:p>
            <w:pPr>
              <w:jc w:val="center"/>
              <w:rPr>
                <w:rFonts w:hint="eastAsia" w:ascii="仿宋" w:hAnsi="仿宋" w:eastAsia="仿宋" w:cs="仿宋"/>
                <w:sz w:val="22"/>
                <w:szCs w:val="22"/>
              </w:rPr>
            </w:pPr>
            <w:r>
              <w:rPr>
                <w:rFonts w:hint="eastAsia" w:ascii="仿宋" w:hAnsi="仿宋" w:eastAsia="仿宋" w:cs="仿宋"/>
                <w:kern w:val="0"/>
                <w:sz w:val="22"/>
                <w:szCs w:val="22"/>
              </w:rPr>
              <w:t>汪发秦</w:t>
            </w:r>
          </w:p>
        </w:tc>
        <w:tc>
          <w:tcPr>
            <w:tcW w:w="3046" w:type="dxa"/>
            <w:noWrap w:val="0"/>
            <w:vAlign w:val="center"/>
          </w:tcPr>
          <w:p>
            <w:pPr>
              <w:jc w:val="center"/>
              <w:rPr>
                <w:rFonts w:hint="eastAsia" w:ascii="仿宋" w:hAnsi="仿宋" w:eastAsia="仿宋" w:cs="仿宋"/>
                <w:b w:val="0"/>
                <w:bCs w:val="0"/>
                <w:kern w:val="0"/>
                <w:sz w:val="22"/>
                <w:szCs w:val="22"/>
                <w:lang w:val="en-US" w:eastAsia="zh-CN" w:bidi="ar-SA"/>
              </w:rPr>
            </w:pPr>
            <w:r>
              <w:rPr>
                <w:rFonts w:hint="eastAsia" w:ascii="仿宋" w:hAnsi="仿宋" w:eastAsia="仿宋" w:cs="仿宋"/>
                <w:b w:val="0"/>
                <w:bCs w:val="0"/>
                <w:kern w:val="0"/>
                <w:sz w:val="22"/>
                <w:szCs w:val="22"/>
              </w:rPr>
              <w:t>18980755992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6" w:hRule="atLeast"/>
          <w:jc w:val="center"/>
        </w:trPr>
        <w:tc>
          <w:tcPr>
            <w:tcW w:w="961" w:type="dxa"/>
            <w:noWrap w:val="0"/>
            <w:vAlign w:val="center"/>
          </w:tcPr>
          <w:p>
            <w:pPr>
              <w:jc w:val="center"/>
              <w:rPr>
                <w:rFonts w:hint="eastAsia" w:ascii="仿宋" w:hAnsi="仿宋" w:eastAsia="仿宋" w:cs="仿宋"/>
                <w:b/>
                <w:bCs/>
                <w:kern w:val="0"/>
                <w:lang w:val="en-US" w:eastAsia="zh-CN"/>
              </w:rPr>
            </w:pPr>
            <w:r>
              <w:rPr>
                <w:rFonts w:hint="eastAsia" w:cs="仿宋"/>
                <w:b/>
                <w:bCs/>
                <w:kern w:val="0"/>
                <w:lang w:val="en-US" w:eastAsia="zh-CN"/>
              </w:rPr>
              <w:t>5</w:t>
            </w:r>
          </w:p>
        </w:tc>
        <w:tc>
          <w:tcPr>
            <w:tcW w:w="4288" w:type="dxa"/>
            <w:noWrap w:val="0"/>
            <w:vAlign w:val="center"/>
          </w:tcPr>
          <w:p>
            <w:pPr>
              <w:jc w:val="left"/>
              <w:rPr>
                <w:rFonts w:hint="eastAsia" w:ascii="宋体" w:hAnsi="宋体" w:cs="宋体"/>
                <w:kern w:val="0"/>
                <w:sz w:val="22"/>
                <w:szCs w:val="22"/>
                <w:lang w:val="en-US" w:eastAsia="zh-CN" w:bidi="ar-SA"/>
              </w:rPr>
            </w:pPr>
            <w:r>
              <w:rPr>
                <w:rFonts w:hint="eastAsia"/>
                <w:sz w:val="22"/>
                <w:szCs w:val="22"/>
              </w:rPr>
              <w:t>成都世纪城会展集团有限公司</w:t>
            </w:r>
          </w:p>
        </w:tc>
        <w:tc>
          <w:tcPr>
            <w:tcW w:w="1265" w:type="dxa"/>
            <w:noWrap w:val="0"/>
            <w:vAlign w:val="center"/>
          </w:tcPr>
          <w:p>
            <w:pPr>
              <w:jc w:val="center"/>
              <w:rPr>
                <w:rFonts w:hint="eastAsia" w:ascii="仿宋" w:hAnsi="仿宋" w:eastAsia="仿宋" w:cs="仿宋"/>
                <w:kern w:val="0"/>
                <w:sz w:val="22"/>
                <w:szCs w:val="22"/>
                <w:lang w:val="en-US" w:eastAsia="zh-CN" w:bidi="ar-SA"/>
              </w:rPr>
            </w:pPr>
            <w:r>
              <w:rPr>
                <w:rFonts w:hint="eastAsia" w:ascii="仿宋" w:hAnsi="仿宋" w:eastAsia="仿宋" w:cs="仿宋"/>
                <w:kern w:val="0"/>
                <w:sz w:val="22"/>
                <w:szCs w:val="22"/>
                <w:lang w:val="en-US" w:eastAsia="zh-CN" w:bidi="ar-SA"/>
              </w:rPr>
              <w:t>赵  能</w:t>
            </w:r>
          </w:p>
        </w:tc>
        <w:tc>
          <w:tcPr>
            <w:tcW w:w="3046" w:type="dxa"/>
            <w:noWrap w:val="0"/>
            <w:vAlign w:val="center"/>
          </w:tcPr>
          <w:p>
            <w:pPr>
              <w:jc w:val="center"/>
              <w:rPr>
                <w:rFonts w:hint="eastAsia" w:ascii="仿宋" w:hAnsi="仿宋" w:eastAsia="仿宋" w:cs="仿宋"/>
                <w:b w:val="0"/>
                <w:bCs w:val="0"/>
                <w:kern w:val="0"/>
                <w:sz w:val="22"/>
                <w:szCs w:val="22"/>
                <w:lang w:val="en-US" w:eastAsia="zh-CN" w:bidi="ar-SA"/>
              </w:rPr>
            </w:pPr>
            <w:r>
              <w:rPr>
                <w:rFonts w:hint="eastAsia" w:ascii="仿宋" w:hAnsi="仿宋" w:eastAsia="仿宋" w:cs="仿宋"/>
                <w:b w:val="0"/>
                <w:bCs w:val="0"/>
                <w:kern w:val="0"/>
                <w:sz w:val="22"/>
                <w:szCs w:val="22"/>
                <w:lang w:val="en-US" w:eastAsia="zh-CN" w:bidi="ar-SA"/>
              </w:rPr>
              <w:t>13541222127</w:t>
            </w:r>
          </w:p>
        </w:tc>
      </w:tr>
    </w:tbl>
    <w:p>
      <w:pPr>
        <w:pStyle w:val="5"/>
        <w:widowControl w:val="0"/>
        <w:numPr>
          <w:ilvl w:val="0"/>
          <w:numId w:val="0"/>
        </w:numPr>
        <w:autoSpaceDE w:val="0"/>
        <w:autoSpaceDN w:val="0"/>
        <w:spacing w:before="0" w:after="0" w:line="240" w:lineRule="auto"/>
        <w:ind w:right="0" w:rightChars="0"/>
        <w:jc w:val="left"/>
        <w:outlineLvl w:val="4"/>
        <w:rPr>
          <w:color w:val="F85208"/>
          <w:w w:val="95"/>
        </w:rPr>
      </w:pPr>
    </w:p>
    <w:p>
      <w:pPr>
        <w:rPr>
          <w:rFonts w:hint="eastAsia"/>
          <w:color w:val="000000" w:themeColor="text1"/>
          <w14:textFill>
            <w14:solidFill>
              <w14:schemeClr w14:val="tx1"/>
            </w14:solidFill>
          </w14:textFill>
        </w:rPr>
      </w:pPr>
    </w:p>
    <w:p>
      <w:pPr>
        <w:pStyle w:val="5"/>
        <w:numPr>
          <w:ilvl w:val="0"/>
          <w:numId w:val="0"/>
        </w:numPr>
        <w:ind w:right="0" w:rightChars="0"/>
        <w:rPr>
          <w:color w:val="00B050"/>
          <w:w w:val="95"/>
        </w:rPr>
      </w:pPr>
    </w:p>
    <w:p>
      <w:pPr>
        <w:pStyle w:val="8"/>
        <w:rPr>
          <w:b/>
          <w:sz w:val="20"/>
        </w:rPr>
      </w:pPr>
    </w:p>
    <w:p>
      <w:pPr>
        <w:spacing w:after="0"/>
        <w:jc w:val="center"/>
        <w:rPr>
          <w:sz w:val="24"/>
        </w:rPr>
        <w:sectPr>
          <w:pgSz w:w="11910" w:h="16840"/>
          <w:pgMar w:top="1580" w:right="480" w:bottom="280" w:left="620" w:header="720" w:footer="720" w:gutter="0"/>
          <w:cols w:space="720" w:num="1"/>
        </w:sectPr>
      </w:pPr>
    </w:p>
    <w:p>
      <w:pPr>
        <w:pStyle w:val="8"/>
        <w:ind w:right="790" w:rightChars="359"/>
        <w:rPr>
          <w:b/>
          <w:sz w:val="20"/>
        </w:rPr>
      </w:pPr>
      <w:r>
        <w:rPr>
          <w:b/>
          <w:bCs w:val="0"/>
          <w:color w:val="0070C0"/>
          <w:w w:val="95"/>
          <w:sz w:val="36"/>
        </w:rPr>
        <w:drawing>
          <wp:anchor distT="0" distB="0" distL="114300" distR="114300" simplePos="0" relativeHeight="251679744" behindDoc="1" locked="0" layoutInCell="1" allowOverlap="1">
            <wp:simplePos x="0" y="0"/>
            <wp:positionH relativeFrom="column">
              <wp:posOffset>-375285</wp:posOffset>
            </wp:positionH>
            <wp:positionV relativeFrom="paragraph">
              <wp:posOffset>-1034415</wp:posOffset>
            </wp:positionV>
            <wp:extent cx="7577455" cy="10714990"/>
            <wp:effectExtent l="0" t="0" r="12065" b="13970"/>
            <wp:wrapNone/>
            <wp:docPr id="51" name="图片 51" descr="a4x7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a4x72222"/>
                    <pic:cNvPicPr>
                      <a:picLocks noChangeAspect="1"/>
                    </pic:cNvPicPr>
                  </pic:nvPicPr>
                  <pic:blipFill>
                    <a:blip r:embed="rId7"/>
                    <a:stretch>
                      <a:fillRect/>
                    </a:stretch>
                  </pic:blipFill>
                  <pic:spPr>
                    <a:xfrm>
                      <a:off x="0" y="0"/>
                      <a:ext cx="7577455" cy="10714990"/>
                    </a:xfrm>
                    <a:prstGeom prst="rect">
                      <a:avLst/>
                    </a:prstGeom>
                  </pic:spPr>
                </pic:pic>
              </a:graphicData>
            </a:graphic>
          </wp:anchor>
        </w:drawing>
      </w:r>
    </w:p>
    <w:p>
      <w:pPr>
        <w:pStyle w:val="8"/>
        <w:rPr>
          <w:b/>
          <w:sz w:val="20"/>
        </w:rPr>
      </w:pPr>
    </w:p>
    <w:p>
      <w:pPr>
        <w:numPr>
          <w:ilvl w:val="0"/>
          <w:numId w:val="0"/>
        </w:numPr>
        <w:spacing w:before="156"/>
        <w:ind w:right="0" w:rightChars="0"/>
        <w:jc w:val="left"/>
        <w:rPr>
          <w:b/>
          <w:color w:val="0000FF"/>
          <w:w w:val="95"/>
          <w:sz w:val="28"/>
        </w:rPr>
      </w:pPr>
      <w:r>
        <w:rPr>
          <w:rFonts w:hint="eastAsia"/>
          <w:b/>
          <w:color w:val="0000FF"/>
          <w:w w:val="95"/>
          <w:sz w:val="28"/>
          <w:lang w:val="en-US" w:eastAsia="zh-CN"/>
        </w:rPr>
        <w:t>6、</w:t>
      </w:r>
      <w:r>
        <w:rPr>
          <w:b/>
          <w:color w:val="0000FF"/>
          <w:w w:val="95"/>
          <w:sz w:val="28"/>
        </w:rPr>
        <w:t>特装各项费用标准</w:t>
      </w:r>
    </w:p>
    <w:p>
      <w:pPr>
        <w:numPr>
          <w:ilvl w:val="0"/>
          <w:numId w:val="1"/>
        </w:numPr>
        <w:spacing w:before="156"/>
        <w:ind w:left="100" w:leftChars="0" w:right="0" w:rightChars="0" w:firstLine="267" w:firstLineChars="100"/>
        <w:jc w:val="left"/>
        <w:rPr>
          <w:rFonts w:hint="eastAsia"/>
          <w:b/>
          <w:color w:val="0000FF"/>
          <w:w w:val="95"/>
          <w:sz w:val="28"/>
          <w:lang w:val="en-US" w:eastAsia="zh-CN"/>
        </w:rPr>
      </w:pPr>
      <w:r>
        <w:rPr>
          <w:rFonts w:hint="eastAsia"/>
          <w:b/>
          <w:color w:val="0000FF"/>
          <w:w w:val="95"/>
          <w:sz w:val="28"/>
          <w:lang w:val="en-US" w:eastAsia="zh-CN"/>
        </w:rPr>
        <w:t>保险</w:t>
      </w:r>
    </w:p>
    <w:p>
      <w:pPr>
        <w:jc w:val="center"/>
        <w:rPr>
          <w:rFonts w:hint="eastAsia" w:ascii="仿宋" w:hAnsi="仿宋" w:eastAsia="仿宋" w:cs="仿宋"/>
          <w:b/>
          <w:sz w:val="32"/>
          <w:szCs w:val="32"/>
          <w:lang w:val="en-US" w:eastAsia="zh-CN"/>
        </w:rPr>
      </w:pPr>
      <w:r>
        <w:rPr>
          <w:rFonts w:hint="eastAsia"/>
          <w:b/>
          <w:bCs w:val="0"/>
          <w:color w:val="00B050"/>
          <w:w w:val="95"/>
          <w:sz w:val="28"/>
          <w:lang w:val="en-US" w:eastAsia="zh-CN"/>
        </w:rPr>
        <w:t xml:space="preserve">   </w:t>
      </w:r>
      <w:r>
        <w:rPr>
          <w:rFonts w:hint="eastAsia" w:ascii="仿宋" w:hAnsi="仿宋" w:eastAsia="仿宋" w:cs="仿宋"/>
          <w:b/>
          <w:sz w:val="32"/>
          <w:szCs w:val="32"/>
          <w:lang w:val="en-US" w:eastAsia="zh-CN"/>
        </w:rPr>
        <w:t>第十一届四川国际健康产业博览会</w:t>
      </w:r>
    </w:p>
    <w:p>
      <w:pPr>
        <w:jc w:val="center"/>
        <w:rPr>
          <w:rFonts w:hint="default" w:ascii="仿宋" w:hAnsi="仿宋" w:eastAsia="仿宋" w:cs="仿宋"/>
          <w:b/>
          <w:sz w:val="32"/>
          <w:szCs w:val="32"/>
          <w:lang w:val="en-US" w:eastAsia="zh-CN"/>
        </w:rPr>
      </w:pPr>
      <w:r>
        <w:rPr>
          <w:rFonts w:hint="eastAsia" w:ascii="仿宋" w:hAnsi="仿宋" w:eastAsia="仿宋" w:cs="仿宋"/>
          <w:b/>
          <w:sz w:val="32"/>
          <w:szCs w:val="32"/>
          <w:lang w:val="en-US" w:eastAsia="zh-CN"/>
        </w:rPr>
        <w:t>展会责任险方案</w:t>
      </w:r>
    </w:p>
    <w:p>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为降低搭建特装展位的责任风险和确保现场施工人员安全保障，请各位参展商或搭建商必须购买累计不低于</w:t>
      </w:r>
      <w:r>
        <w:rPr>
          <w:rFonts w:hint="eastAsia" w:ascii="仿宋" w:hAnsi="仿宋" w:eastAsia="仿宋" w:cs="仿宋"/>
          <w:sz w:val="21"/>
          <w:szCs w:val="21"/>
          <w:lang w:val="en-US" w:eastAsia="zh-CN"/>
        </w:rPr>
        <w:t>100</w:t>
      </w:r>
      <w:r>
        <w:rPr>
          <w:rFonts w:hint="eastAsia" w:ascii="仿宋" w:hAnsi="仿宋" w:eastAsia="仿宋" w:cs="仿宋"/>
          <w:sz w:val="21"/>
          <w:szCs w:val="21"/>
        </w:rPr>
        <w:t>0万的大型展览会责任险，申请展览会责任险将以每个特装展位的搭建单位（承揽方）、参展商（定做方）列为共同被保险人，对应理赔搭建单位和参展商在展览区域范围内的三项赔偿责任：</w:t>
      </w:r>
    </w:p>
    <w:p>
      <w:pPr>
        <w:pStyle w:val="16"/>
        <w:numPr>
          <w:ilvl w:val="0"/>
          <w:numId w:val="0"/>
        </w:numPr>
        <w:spacing w:line="360" w:lineRule="auto"/>
        <w:ind w:left="860" w:leftChars="200" w:hanging="420" w:hangingChars="200"/>
        <w:rPr>
          <w:rFonts w:hint="eastAsia" w:ascii="仿宋" w:hAnsi="仿宋" w:eastAsia="仿宋" w:cs="仿宋"/>
          <w:sz w:val="21"/>
          <w:szCs w:val="21"/>
        </w:rPr>
      </w:pPr>
      <w:r>
        <w:rPr>
          <w:rFonts w:hint="eastAsia" w:ascii="仿宋" w:hAnsi="仿宋" w:eastAsia="仿宋" w:cs="仿宋"/>
          <w:sz w:val="21"/>
          <w:szCs w:val="21"/>
          <w:lang w:val="en-US" w:eastAsia="zh-CN"/>
        </w:rPr>
        <w:t>1、</w:t>
      </w:r>
      <w:r>
        <w:rPr>
          <w:rFonts w:hint="eastAsia" w:ascii="仿宋" w:hAnsi="仿宋" w:eastAsia="仿宋" w:cs="仿宋"/>
          <w:sz w:val="21"/>
          <w:szCs w:val="21"/>
        </w:rPr>
        <w:t>每一展台累计赔偿限额人民币</w:t>
      </w:r>
      <w:r>
        <w:rPr>
          <w:rFonts w:hint="eastAsia" w:ascii="仿宋" w:hAnsi="仿宋" w:eastAsia="仿宋" w:cs="仿宋"/>
          <w:sz w:val="21"/>
          <w:szCs w:val="21"/>
          <w:lang w:val="en-US" w:eastAsia="zh-CN"/>
        </w:rPr>
        <w:t>1000</w:t>
      </w:r>
      <w:r>
        <w:rPr>
          <w:rFonts w:hint="eastAsia" w:ascii="仿宋" w:hAnsi="仿宋" w:eastAsia="仿宋" w:cs="仿宋"/>
          <w:sz w:val="21"/>
          <w:szCs w:val="21"/>
        </w:rPr>
        <w:t>万元，每次事故赔偿限额人民币</w:t>
      </w:r>
      <w:r>
        <w:rPr>
          <w:rFonts w:hint="eastAsia" w:ascii="仿宋" w:hAnsi="仿宋" w:eastAsia="仿宋" w:cs="仿宋"/>
          <w:sz w:val="21"/>
          <w:szCs w:val="21"/>
          <w:lang w:val="en-US" w:eastAsia="zh-CN"/>
        </w:rPr>
        <w:t>10</w:t>
      </w:r>
      <w:r>
        <w:rPr>
          <w:rFonts w:hint="eastAsia" w:ascii="仿宋" w:hAnsi="仿宋" w:eastAsia="仿宋" w:cs="仿宋"/>
          <w:sz w:val="21"/>
          <w:szCs w:val="21"/>
        </w:rPr>
        <w:t>00万</w:t>
      </w:r>
      <w:r>
        <w:rPr>
          <w:rFonts w:hint="eastAsia" w:ascii="仿宋" w:hAnsi="仿宋" w:eastAsia="仿宋" w:cs="仿宋"/>
          <w:sz w:val="21"/>
          <w:szCs w:val="21"/>
          <w:lang w:eastAsia="zh-CN"/>
        </w:rPr>
        <w:t>，</w:t>
      </w:r>
      <w:r>
        <w:rPr>
          <w:rFonts w:hint="eastAsia" w:ascii="仿宋" w:hAnsi="仿宋" w:eastAsia="仿宋" w:cs="仿宋"/>
          <w:sz w:val="21"/>
          <w:szCs w:val="21"/>
        </w:rPr>
        <w:t>每人每次事故赔偿限额人民币</w:t>
      </w:r>
      <w:r>
        <w:rPr>
          <w:rFonts w:hint="eastAsia" w:ascii="仿宋" w:hAnsi="仿宋" w:eastAsia="仿宋" w:cs="仿宋"/>
          <w:sz w:val="21"/>
          <w:szCs w:val="21"/>
          <w:lang w:val="en-US" w:eastAsia="zh-CN"/>
        </w:rPr>
        <w:t>10</w:t>
      </w:r>
      <w:r>
        <w:rPr>
          <w:rFonts w:hint="eastAsia" w:ascii="仿宋" w:hAnsi="仿宋" w:eastAsia="仿宋" w:cs="仿宋"/>
          <w:sz w:val="21"/>
          <w:szCs w:val="21"/>
        </w:rPr>
        <w:t>0万元，其中包括：</w:t>
      </w:r>
    </w:p>
    <w:p>
      <w:pPr>
        <w:pStyle w:val="16"/>
        <w:numPr>
          <w:ilvl w:val="0"/>
          <w:numId w:val="2"/>
        </w:numPr>
        <w:spacing w:line="360" w:lineRule="auto"/>
        <w:ind w:firstLineChars="0"/>
        <w:rPr>
          <w:rFonts w:hint="eastAsia" w:ascii="仿宋" w:hAnsi="仿宋" w:eastAsia="仿宋" w:cs="仿宋"/>
          <w:sz w:val="21"/>
          <w:szCs w:val="21"/>
        </w:rPr>
      </w:pPr>
      <w:r>
        <w:rPr>
          <w:rFonts w:hint="eastAsia" w:ascii="仿宋" w:hAnsi="仿宋" w:eastAsia="仿宋" w:cs="仿宋"/>
          <w:sz w:val="21"/>
          <w:szCs w:val="21"/>
        </w:rPr>
        <w:t>对于所租用展览场所的建筑物、各类固定设备及地面、地基的损失：每次事故赔偿限额人民币</w:t>
      </w:r>
      <w:r>
        <w:rPr>
          <w:rFonts w:hint="eastAsia" w:ascii="仿宋" w:hAnsi="仿宋" w:eastAsia="仿宋" w:cs="仿宋"/>
          <w:sz w:val="21"/>
          <w:szCs w:val="21"/>
          <w:lang w:val="en-US" w:eastAsia="zh-CN"/>
        </w:rPr>
        <w:t>10</w:t>
      </w:r>
      <w:r>
        <w:rPr>
          <w:rFonts w:hint="eastAsia" w:ascii="仿宋" w:hAnsi="仿宋" w:eastAsia="仿宋" w:cs="仿宋"/>
          <w:sz w:val="21"/>
          <w:szCs w:val="21"/>
        </w:rPr>
        <w:t>00万元；</w:t>
      </w:r>
    </w:p>
    <w:p>
      <w:pPr>
        <w:pStyle w:val="16"/>
        <w:numPr>
          <w:ilvl w:val="0"/>
          <w:numId w:val="2"/>
        </w:numPr>
        <w:spacing w:line="360" w:lineRule="auto"/>
        <w:ind w:firstLineChars="0"/>
        <w:rPr>
          <w:rFonts w:hint="eastAsia" w:ascii="仿宋" w:hAnsi="仿宋" w:eastAsia="仿宋" w:cs="仿宋"/>
          <w:sz w:val="21"/>
          <w:szCs w:val="21"/>
        </w:rPr>
      </w:pPr>
      <w:r>
        <w:rPr>
          <w:rFonts w:hint="eastAsia" w:ascii="仿宋" w:hAnsi="仿宋" w:eastAsia="仿宋" w:cs="仿宋"/>
          <w:sz w:val="21"/>
          <w:szCs w:val="21"/>
        </w:rPr>
        <w:t>对于雇请的中国籍工作人员的人身损害，所引起的抚恤金、医疗费和其他有关费用：每次事故赔偿限额人民币</w:t>
      </w:r>
      <w:r>
        <w:rPr>
          <w:rFonts w:hint="eastAsia" w:ascii="仿宋" w:hAnsi="仿宋" w:eastAsia="仿宋" w:cs="仿宋"/>
          <w:sz w:val="21"/>
          <w:szCs w:val="21"/>
          <w:lang w:val="en-US" w:eastAsia="zh-CN"/>
        </w:rPr>
        <w:t>10</w:t>
      </w:r>
      <w:r>
        <w:rPr>
          <w:rFonts w:hint="eastAsia" w:ascii="仿宋" w:hAnsi="仿宋" w:eastAsia="仿宋" w:cs="仿宋"/>
          <w:sz w:val="21"/>
          <w:szCs w:val="21"/>
        </w:rPr>
        <w:t>00万元；每人每次事故赔偿限额人民币</w:t>
      </w:r>
      <w:r>
        <w:rPr>
          <w:rFonts w:hint="eastAsia" w:ascii="仿宋" w:hAnsi="仿宋" w:eastAsia="仿宋" w:cs="仿宋"/>
          <w:sz w:val="21"/>
          <w:szCs w:val="21"/>
          <w:lang w:val="en-US" w:eastAsia="zh-CN"/>
        </w:rPr>
        <w:t>10</w:t>
      </w:r>
      <w:r>
        <w:rPr>
          <w:rFonts w:hint="eastAsia" w:ascii="仿宋" w:hAnsi="仿宋" w:eastAsia="仿宋" w:cs="仿宋"/>
          <w:sz w:val="21"/>
          <w:szCs w:val="21"/>
        </w:rPr>
        <w:t>0万元；</w:t>
      </w:r>
    </w:p>
    <w:p>
      <w:pPr>
        <w:pStyle w:val="16"/>
        <w:numPr>
          <w:ilvl w:val="0"/>
          <w:numId w:val="2"/>
        </w:numPr>
        <w:spacing w:line="360" w:lineRule="auto"/>
        <w:ind w:firstLineChars="0"/>
        <w:rPr>
          <w:rFonts w:hint="eastAsia" w:ascii="仿宋" w:hAnsi="仿宋" w:eastAsia="仿宋" w:cs="仿宋"/>
          <w:sz w:val="21"/>
          <w:szCs w:val="21"/>
        </w:rPr>
      </w:pPr>
      <w:r>
        <w:rPr>
          <w:rFonts w:hint="eastAsia" w:ascii="仿宋" w:hAnsi="仿宋" w:eastAsia="仿宋" w:cs="仿宋"/>
          <w:sz w:val="21"/>
          <w:szCs w:val="21"/>
        </w:rPr>
        <w:t>对于第三者的人身损害，所引起的抚恤金、医疗费和其他有关费用：每次事故赔偿限额人民币</w:t>
      </w:r>
      <w:r>
        <w:rPr>
          <w:rFonts w:hint="eastAsia" w:ascii="仿宋" w:hAnsi="仿宋" w:eastAsia="仿宋" w:cs="仿宋"/>
          <w:sz w:val="21"/>
          <w:szCs w:val="21"/>
          <w:lang w:val="en-US" w:eastAsia="zh-CN"/>
        </w:rPr>
        <w:t>10</w:t>
      </w:r>
      <w:r>
        <w:rPr>
          <w:rFonts w:hint="eastAsia" w:ascii="仿宋" w:hAnsi="仿宋" w:eastAsia="仿宋" w:cs="仿宋"/>
          <w:sz w:val="21"/>
          <w:szCs w:val="21"/>
        </w:rPr>
        <w:t>00万元；每人每次事故赔偿限额人民币</w:t>
      </w:r>
      <w:r>
        <w:rPr>
          <w:rFonts w:hint="eastAsia" w:ascii="仿宋" w:hAnsi="仿宋" w:eastAsia="仿宋" w:cs="仿宋"/>
          <w:sz w:val="21"/>
          <w:szCs w:val="21"/>
          <w:lang w:val="en-US" w:eastAsia="zh-CN"/>
        </w:rPr>
        <w:t>10</w:t>
      </w:r>
      <w:r>
        <w:rPr>
          <w:rFonts w:hint="eastAsia" w:ascii="仿宋" w:hAnsi="仿宋" w:eastAsia="仿宋" w:cs="仿宋"/>
          <w:sz w:val="21"/>
          <w:szCs w:val="21"/>
        </w:rPr>
        <w:t>0万元。</w:t>
      </w:r>
    </w:p>
    <w:p>
      <w:pPr>
        <w:pStyle w:val="16"/>
        <w:spacing w:line="360" w:lineRule="auto"/>
        <w:ind w:left="840" w:firstLine="0" w:firstLineChars="0"/>
        <w:rPr>
          <w:rFonts w:hint="eastAsia" w:ascii="仿宋" w:hAnsi="仿宋" w:eastAsia="仿宋" w:cs="仿宋"/>
          <w:sz w:val="21"/>
          <w:szCs w:val="21"/>
        </w:rPr>
      </w:pPr>
      <w:r>
        <w:rPr>
          <w:rFonts w:hint="eastAsia" w:ascii="仿宋" w:hAnsi="仿宋" w:eastAsia="仿宋" w:cs="仿宋"/>
          <w:sz w:val="21"/>
          <w:szCs w:val="21"/>
        </w:rPr>
        <w:t>以上三项责任共用保单赔偿限额。</w:t>
      </w:r>
    </w:p>
    <w:p>
      <w:pPr>
        <w:pStyle w:val="16"/>
        <w:numPr>
          <w:ilvl w:val="0"/>
          <w:numId w:val="3"/>
        </w:numPr>
        <w:spacing w:line="360" w:lineRule="auto"/>
        <w:ind w:left="0" w:leftChars="0" w:firstLine="210" w:firstLineChars="100"/>
        <w:rPr>
          <w:rFonts w:hint="eastAsia" w:ascii="仿宋" w:hAnsi="仿宋" w:eastAsia="仿宋" w:cs="仿宋"/>
          <w:color w:val="auto"/>
          <w:sz w:val="21"/>
          <w:szCs w:val="21"/>
        </w:rPr>
      </w:pPr>
      <w:r>
        <w:rPr>
          <w:rFonts w:hint="eastAsia" w:ascii="仿宋" w:hAnsi="仿宋" w:eastAsia="仿宋" w:cs="仿宋"/>
          <w:sz w:val="21"/>
          <w:szCs w:val="21"/>
        </w:rPr>
        <w:t>免赔：无免赔额</w:t>
      </w:r>
    </w:p>
    <w:p>
      <w:pPr>
        <w:pStyle w:val="16"/>
        <w:numPr>
          <w:ilvl w:val="0"/>
          <w:numId w:val="3"/>
        </w:numPr>
        <w:spacing w:line="360" w:lineRule="auto"/>
        <w:ind w:left="0" w:leftChars="0" w:firstLine="210" w:firstLineChars="100"/>
        <w:rPr>
          <w:rFonts w:hint="eastAsia" w:ascii="仿宋" w:hAnsi="仿宋" w:eastAsia="仿宋" w:cs="仿宋"/>
          <w:color w:val="auto"/>
          <w:sz w:val="21"/>
          <w:szCs w:val="21"/>
        </w:rPr>
      </w:pPr>
      <w:r>
        <w:rPr>
          <w:rFonts w:hint="eastAsia" w:ascii="仿宋" w:hAnsi="仿宋" w:eastAsia="仿宋" w:cs="仿宋"/>
          <w:sz w:val="21"/>
          <w:szCs w:val="21"/>
        </w:rPr>
        <w:t>保险期限</w:t>
      </w:r>
      <w:r>
        <w:rPr>
          <w:rFonts w:hint="eastAsia" w:ascii="仿宋" w:hAnsi="仿宋" w:eastAsia="仿宋" w:cs="仿宋"/>
          <w:color w:val="auto"/>
          <w:sz w:val="21"/>
          <w:szCs w:val="21"/>
        </w:rPr>
        <w:t>：20</w:t>
      </w:r>
      <w:r>
        <w:rPr>
          <w:rFonts w:hint="eastAsia" w:ascii="仿宋" w:hAnsi="仿宋" w:eastAsia="仿宋" w:cs="仿宋"/>
          <w:color w:val="auto"/>
          <w:sz w:val="21"/>
          <w:szCs w:val="21"/>
          <w:lang w:val="en-US" w:eastAsia="zh-CN"/>
        </w:rPr>
        <w:t>24</w:t>
      </w:r>
      <w:r>
        <w:rPr>
          <w:rFonts w:hint="eastAsia" w:ascii="仿宋" w:hAnsi="仿宋" w:eastAsia="仿宋" w:cs="仿宋"/>
          <w:color w:val="auto"/>
          <w:sz w:val="21"/>
          <w:szCs w:val="21"/>
        </w:rPr>
        <w:t>年</w:t>
      </w:r>
      <w:r>
        <w:rPr>
          <w:rFonts w:hint="eastAsia" w:ascii="仿宋" w:hAnsi="仿宋" w:eastAsia="仿宋" w:cs="仿宋"/>
          <w:color w:val="auto"/>
          <w:sz w:val="21"/>
          <w:szCs w:val="21"/>
          <w:lang w:val="en-US" w:eastAsia="zh-CN"/>
        </w:rPr>
        <w:t xml:space="preserve"> 9</w:t>
      </w:r>
      <w:r>
        <w:rPr>
          <w:rFonts w:hint="eastAsia" w:ascii="仿宋" w:hAnsi="仿宋" w:eastAsia="仿宋" w:cs="仿宋"/>
          <w:color w:val="auto"/>
          <w:sz w:val="21"/>
          <w:szCs w:val="21"/>
        </w:rPr>
        <w:t>月</w:t>
      </w:r>
      <w:r>
        <w:rPr>
          <w:rFonts w:hint="eastAsia" w:ascii="仿宋" w:hAnsi="仿宋" w:eastAsia="仿宋" w:cs="仿宋"/>
          <w:color w:val="auto"/>
          <w:sz w:val="21"/>
          <w:szCs w:val="21"/>
          <w:lang w:val="en-US" w:eastAsia="zh-CN"/>
        </w:rPr>
        <w:t>1</w:t>
      </w:r>
      <w:r>
        <w:rPr>
          <w:rFonts w:hint="eastAsia" w:ascii="仿宋" w:hAnsi="仿宋" w:eastAsia="仿宋" w:cs="仿宋"/>
          <w:color w:val="auto"/>
          <w:sz w:val="21"/>
          <w:szCs w:val="21"/>
        </w:rPr>
        <w:t>日0时</w:t>
      </w:r>
      <w:r>
        <w:rPr>
          <w:rFonts w:hint="eastAsia" w:ascii="仿宋" w:hAnsi="仿宋" w:eastAsia="仿宋" w:cs="仿宋"/>
          <w:color w:val="auto"/>
          <w:sz w:val="21"/>
          <w:szCs w:val="21"/>
          <w:lang w:val="en-US" w:eastAsia="zh-CN"/>
        </w:rPr>
        <w:t>至</w:t>
      </w:r>
      <w:r>
        <w:rPr>
          <w:rFonts w:hint="eastAsia" w:ascii="仿宋" w:hAnsi="仿宋" w:eastAsia="仿宋" w:cs="仿宋"/>
          <w:color w:val="auto"/>
          <w:sz w:val="21"/>
          <w:szCs w:val="21"/>
        </w:rPr>
        <w:t>20</w:t>
      </w:r>
      <w:r>
        <w:rPr>
          <w:rFonts w:hint="eastAsia" w:ascii="仿宋" w:hAnsi="仿宋" w:eastAsia="仿宋" w:cs="仿宋"/>
          <w:color w:val="auto"/>
          <w:sz w:val="21"/>
          <w:szCs w:val="21"/>
          <w:lang w:val="en-US" w:eastAsia="zh-CN"/>
        </w:rPr>
        <w:t>24</w:t>
      </w:r>
      <w:r>
        <w:rPr>
          <w:rFonts w:hint="eastAsia" w:ascii="仿宋" w:hAnsi="仿宋" w:eastAsia="仿宋" w:cs="仿宋"/>
          <w:color w:val="auto"/>
          <w:sz w:val="21"/>
          <w:szCs w:val="21"/>
        </w:rPr>
        <w:t>年</w:t>
      </w:r>
      <w:r>
        <w:rPr>
          <w:rFonts w:hint="eastAsia" w:ascii="仿宋" w:hAnsi="仿宋" w:eastAsia="仿宋" w:cs="仿宋"/>
          <w:color w:val="auto"/>
          <w:sz w:val="21"/>
          <w:szCs w:val="21"/>
          <w:lang w:val="en-US" w:eastAsia="zh-CN"/>
        </w:rPr>
        <w:t>9</w:t>
      </w:r>
      <w:r>
        <w:rPr>
          <w:rFonts w:hint="eastAsia" w:ascii="仿宋" w:hAnsi="仿宋" w:eastAsia="仿宋" w:cs="仿宋"/>
          <w:color w:val="auto"/>
          <w:sz w:val="21"/>
          <w:szCs w:val="21"/>
        </w:rPr>
        <w:t>月</w:t>
      </w:r>
      <w:r>
        <w:rPr>
          <w:rFonts w:hint="eastAsia" w:ascii="仿宋" w:hAnsi="仿宋" w:eastAsia="仿宋" w:cs="仿宋"/>
          <w:color w:val="auto"/>
          <w:sz w:val="21"/>
          <w:szCs w:val="21"/>
          <w:lang w:val="en-US" w:eastAsia="zh-CN"/>
        </w:rPr>
        <w:t>8</w:t>
      </w:r>
      <w:r>
        <w:rPr>
          <w:rFonts w:hint="eastAsia" w:ascii="仿宋" w:hAnsi="仿宋" w:eastAsia="仿宋" w:cs="仿宋"/>
          <w:color w:val="auto"/>
          <w:sz w:val="21"/>
          <w:szCs w:val="21"/>
        </w:rPr>
        <w:t>日24时</w:t>
      </w:r>
    </w:p>
    <w:p>
      <w:pPr>
        <w:pStyle w:val="16"/>
        <w:numPr>
          <w:ilvl w:val="0"/>
          <w:numId w:val="3"/>
        </w:numPr>
        <w:spacing w:line="360" w:lineRule="auto"/>
        <w:ind w:left="0" w:leftChars="0" w:firstLine="210" w:firstLineChars="100"/>
        <w:rPr>
          <w:rFonts w:hint="eastAsia" w:ascii="仿宋" w:hAnsi="仿宋" w:eastAsia="仿宋" w:cs="仿宋"/>
          <w:color w:val="auto"/>
          <w:sz w:val="21"/>
          <w:szCs w:val="21"/>
        </w:rPr>
      </w:pPr>
      <w:r>
        <w:rPr>
          <w:rFonts w:hint="eastAsia" w:ascii="仿宋" w:hAnsi="仿宋" w:eastAsia="仿宋" w:cs="仿宋"/>
          <w:color w:val="auto"/>
          <w:sz w:val="21"/>
          <w:szCs w:val="21"/>
        </w:rPr>
        <w:t>展会地点：成都世纪城新国际会展中心</w:t>
      </w:r>
    </w:p>
    <w:p>
      <w:pPr>
        <w:pStyle w:val="16"/>
        <w:spacing w:line="360" w:lineRule="auto"/>
        <w:rPr>
          <w:rFonts w:hint="eastAsia" w:ascii="仿宋" w:hAnsi="仿宋" w:eastAsia="仿宋" w:cs="仿宋"/>
          <w:sz w:val="21"/>
          <w:szCs w:val="21"/>
          <w:lang w:val="en-US" w:eastAsia="zh-CN"/>
        </w:rPr>
      </w:pPr>
    </w:p>
    <w:p>
      <w:pPr>
        <w:pStyle w:val="14"/>
        <w:numPr>
          <w:ilvl w:val="0"/>
          <w:numId w:val="4"/>
        </w:numPr>
        <w:spacing w:line="360" w:lineRule="auto"/>
        <w:ind w:firstLineChars="0"/>
        <w:rPr>
          <w:rFonts w:hint="eastAsia" w:ascii="仿宋" w:hAnsi="仿宋" w:eastAsia="仿宋" w:cs="仿宋"/>
          <w:b/>
          <w:sz w:val="21"/>
          <w:szCs w:val="21"/>
          <w:lang w:val="en-US" w:eastAsia="zh-CN"/>
        </w:rPr>
      </w:pPr>
      <w:r>
        <w:rPr>
          <w:rFonts w:hint="eastAsia" w:ascii="仿宋" w:hAnsi="仿宋" w:eastAsia="仿宋" w:cs="仿宋"/>
          <w:b/>
          <w:sz w:val="21"/>
          <w:szCs w:val="21"/>
          <w:lang w:val="en-US" w:eastAsia="zh-CN"/>
        </w:rPr>
        <w:t>指定</w:t>
      </w:r>
      <w:r>
        <w:rPr>
          <w:rFonts w:hint="eastAsia" w:ascii="仿宋" w:hAnsi="仿宋" w:eastAsia="仿宋" w:cs="仿宋"/>
          <w:b/>
          <w:sz w:val="21"/>
          <w:szCs w:val="21"/>
        </w:rPr>
        <w:t>保险服务商</w:t>
      </w:r>
      <w:r>
        <w:rPr>
          <w:rFonts w:hint="eastAsia" w:ascii="仿宋" w:hAnsi="仿宋" w:eastAsia="仿宋" w:cs="仿宋"/>
          <w:b/>
          <w:sz w:val="21"/>
          <w:szCs w:val="21"/>
          <w:lang w:eastAsia="zh-CN"/>
        </w:rPr>
        <w:t>：</w:t>
      </w:r>
    </w:p>
    <w:p>
      <w:pPr>
        <w:pStyle w:val="16"/>
        <w:numPr>
          <w:ilvl w:val="0"/>
          <w:numId w:val="0"/>
        </w:numPr>
        <w:spacing w:line="360" w:lineRule="auto"/>
        <w:rPr>
          <w:rFonts w:hint="eastAsia" w:ascii="仿宋" w:hAnsi="仿宋" w:eastAsia="仿宋" w:cs="仿宋"/>
          <w:b w:val="0"/>
          <w:bCs/>
          <w:sz w:val="21"/>
          <w:szCs w:val="21"/>
          <w:lang w:eastAsia="zh-CN"/>
        </w:rPr>
      </w:pPr>
      <w:r>
        <w:rPr>
          <w:rFonts w:hint="eastAsia" w:ascii="仿宋" w:hAnsi="仿宋" w:eastAsia="仿宋" w:cs="仿宋"/>
          <w:b w:val="0"/>
          <w:bCs/>
          <w:sz w:val="21"/>
          <w:szCs w:val="21"/>
          <w:lang w:eastAsia="zh-CN"/>
        </w:rPr>
        <w:t>中国平安财产保险股份有限公司--“平安展易保”作为本次展会</w:t>
      </w:r>
      <w:r>
        <w:rPr>
          <w:rFonts w:hint="eastAsia" w:ascii="仿宋" w:hAnsi="仿宋" w:eastAsia="仿宋" w:cs="仿宋"/>
          <w:b w:val="0"/>
          <w:bCs/>
          <w:sz w:val="21"/>
          <w:szCs w:val="21"/>
          <w:lang w:val="en-US" w:eastAsia="zh-CN"/>
        </w:rPr>
        <w:t>指定</w:t>
      </w:r>
      <w:r>
        <w:rPr>
          <w:rFonts w:hint="eastAsia" w:ascii="仿宋" w:hAnsi="仿宋" w:eastAsia="仿宋" w:cs="仿宋"/>
          <w:b w:val="0"/>
          <w:bCs/>
          <w:sz w:val="21"/>
          <w:szCs w:val="21"/>
          <w:lang w:eastAsia="zh-CN"/>
        </w:rPr>
        <w:t>保险服务商，为本次展会提供展前投保服务、保险事故报案及理赔处理等服务</w:t>
      </w:r>
      <w:r>
        <w:rPr>
          <w:rFonts w:hint="eastAsia" w:ascii="仿宋" w:hAnsi="仿宋" w:eastAsia="仿宋" w:cs="仿宋"/>
          <w:b w:val="0"/>
          <w:bCs/>
          <w:sz w:val="21"/>
          <w:szCs w:val="21"/>
          <w:lang w:val="en-US" w:eastAsia="zh-CN"/>
        </w:rPr>
        <w:t>工作</w:t>
      </w:r>
      <w:r>
        <w:rPr>
          <w:rFonts w:hint="eastAsia" w:ascii="仿宋" w:hAnsi="仿宋" w:eastAsia="仿宋" w:cs="仿宋"/>
          <w:b w:val="0"/>
          <w:bCs/>
          <w:sz w:val="21"/>
          <w:szCs w:val="21"/>
          <w:lang w:eastAsia="zh-CN"/>
        </w:rPr>
        <w:t>。</w:t>
      </w:r>
    </w:p>
    <w:p>
      <w:pPr>
        <w:pStyle w:val="16"/>
        <w:numPr>
          <w:ilvl w:val="0"/>
          <w:numId w:val="0"/>
        </w:numPr>
        <w:spacing w:line="360" w:lineRule="auto"/>
        <w:rPr>
          <w:rFonts w:hint="eastAsia" w:ascii="仿宋" w:hAnsi="仿宋" w:eastAsia="仿宋" w:cs="仿宋"/>
          <w:b w:val="0"/>
          <w:bCs/>
          <w:sz w:val="21"/>
          <w:szCs w:val="21"/>
          <w:lang w:eastAsia="zh-CN"/>
        </w:rPr>
      </w:pPr>
    </w:p>
    <w:p>
      <w:pPr>
        <w:pStyle w:val="14"/>
        <w:numPr>
          <w:ilvl w:val="0"/>
          <w:numId w:val="4"/>
        </w:numPr>
        <w:spacing w:line="360" w:lineRule="auto"/>
        <w:ind w:firstLineChars="0"/>
        <w:rPr>
          <w:rFonts w:hint="eastAsia" w:ascii="仿宋" w:hAnsi="仿宋" w:eastAsia="仿宋" w:cs="仿宋"/>
          <w:b/>
          <w:sz w:val="21"/>
          <w:szCs w:val="21"/>
        </w:rPr>
      </w:pPr>
      <w:r>
        <w:rPr>
          <w:rFonts w:hint="eastAsia" w:ascii="仿宋" w:hAnsi="仿宋" w:eastAsia="仿宋" w:cs="仿宋"/>
          <w:b/>
          <w:sz w:val="21"/>
          <w:szCs w:val="21"/>
          <w:lang w:val="en-US" w:eastAsia="zh-CN"/>
        </w:rPr>
        <w:t>保额及</w:t>
      </w:r>
      <w:r>
        <w:rPr>
          <w:rFonts w:hint="eastAsia" w:ascii="仿宋" w:hAnsi="仿宋" w:eastAsia="仿宋" w:cs="仿宋"/>
          <w:b/>
          <w:sz w:val="21"/>
          <w:szCs w:val="21"/>
        </w:rPr>
        <w:t>保费标准:</w:t>
      </w:r>
    </w:p>
    <w:tbl>
      <w:tblPr>
        <w:tblStyle w:val="10"/>
        <w:tblW w:w="93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4"/>
        <w:gridCol w:w="2642"/>
        <w:gridCol w:w="3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764" w:type="dxa"/>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面积</w:t>
            </w:r>
          </w:p>
        </w:tc>
        <w:tc>
          <w:tcPr>
            <w:tcW w:w="2642" w:type="dxa"/>
            <w:vAlign w:val="top"/>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保费（元）</w:t>
            </w:r>
          </w:p>
        </w:tc>
        <w:tc>
          <w:tcPr>
            <w:tcW w:w="3958" w:type="dxa"/>
            <w:vAlign w:val="top"/>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保额</w:t>
            </w:r>
          </w:p>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（每人每次限额/累计保额）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4" w:type="dxa"/>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36 ㎡及以下</w:t>
            </w:r>
          </w:p>
        </w:tc>
        <w:tc>
          <w:tcPr>
            <w:tcW w:w="2642" w:type="dxa"/>
            <w:vAlign w:val="top"/>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150元</w:t>
            </w:r>
          </w:p>
        </w:tc>
        <w:tc>
          <w:tcPr>
            <w:tcW w:w="3958" w:type="dxa"/>
            <w:vAlign w:val="top"/>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100 万/1000 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4" w:type="dxa"/>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37 ~ 72 ㎡</w:t>
            </w:r>
          </w:p>
        </w:tc>
        <w:tc>
          <w:tcPr>
            <w:tcW w:w="2642" w:type="dxa"/>
            <w:vAlign w:val="top"/>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color w:val="auto"/>
                <w:sz w:val="21"/>
                <w:szCs w:val="21"/>
                <w:lang w:val="en-US" w:eastAsia="zh-CN"/>
              </w:rPr>
              <w:t>170元</w:t>
            </w:r>
          </w:p>
        </w:tc>
        <w:tc>
          <w:tcPr>
            <w:tcW w:w="3958" w:type="dxa"/>
            <w:vAlign w:val="top"/>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100 万/1000 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4" w:type="dxa"/>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73 ~ 270 ㎡</w:t>
            </w:r>
          </w:p>
        </w:tc>
        <w:tc>
          <w:tcPr>
            <w:tcW w:w="2642" w:type="dxa"/>
            <w:vAlign w:val="top"/>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color w:val="auto"/>
                <w:sz w:val="21"/>
                <w:szCs w:val="21"/>
                <w:lang w:val="en-US" w:eastAsia="zh-CN"/>
              </w:rPr>
              <w:t>190元</w:t>
            </w:r>
          </w:p>
        </w:tc>
        <w:tc>
          <w:tcPr>
            <w:tcW w:w="3958" w:type="dxa"/>
            <w:vAlign w:val="top"/>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100 万/1000 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4" w:type="dxa"/>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271 ~ 600 ㎡</w:t>
            </w:r>
          </w:p>
        </w:tc>
        <w:tc>
          <w:tcPr>
            <w:tcW w:w="2642" w:type="dxa"/>
            <w:vAlign w:val="top"/>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color w:val="auto"/>
                <w:sz w:val="21"/>
                <w:szCs w:val="21"/>
                <w:lang w:val="en-US" w:eastAsia="zh-CN"/>
              </w:rPr>
              <w:t>300元</w:t>
            </w:r>
          </w:p>
        </w:tc>
        <w:tc>
          <w:tcPr>
            <w:tcW w:w="3958" w:type="dxa"/>
            <w:vAlign w:val="top"/>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100 万/1000 万</w:t>
            </w:r>
          </w:p>
        </w:tc>
      </w:tr>
    </w:tbl>
    <w:p>
      <w:pPr>
        <w:pStyle w:val="16"/>
        <w:spacing w:line="360" w:lineRule="auto"/>
        <w:ind w:firstLine="480" w:firstLineChars="0"/>
        <w:rPr>
          <w:rFonts w:hint="eastAsia" w:ascii="仿宋" w:hAnsi="仿宋" w:eastAsia="仿宋" w:cs="仿宋"/>
          <w:color w:val="auto"/>
          <w:sz w:val="21"/>
          <w:szCs w:val="21"/>
          <w:lang w:val="en-US" w:eastAsia="zh-CN"/>
        </w:rPr>
      </w:pPr>
    </w:p>
    <w:p>
      <w:pPr>
        <w:pStyle w:val="14"/>
        <w:numPr>
          <w:ilvl w:val="0"/>
          <w:numId w:val="4"/>
        </w:numPr>
        <w:spacing w:line="360" w:lineRule="auto"/>
        <w:ind w:firstLineChars="0"/>
        <w:rPr>
          <w:rFonts w:hint="eastAsia" w:ascii="仿宋" w:hAnsi="仿宋" w:eastAsia="仿宋" w:cs="仿宋"/>
          <w:b/>
          <w:sz w:val="21"/>
          <w:szCs w:val="21"/>
        </w:rPr>
      </w:pPr>
      <w:r>
        <w:rPr>
          <w:rFonts w:hint="eastAsia" w:ascii="仿宋" w:hAnsi="仿宋" w:eastAsia="仿宋" w:cs="仿宋"/>
          <w:b/>
          <w:sz w:val="21"/>
          <w:szCs w:val="21"/>
        </w:rPr>
        <w:t>投保咨询联系人：</w:t>
      </w:r>
    </w:p>
    <w:p>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lang w:eastAsia="zh-CN"/>
        </w:rPr>
        <w:t>陈</w:t>
      </w:r>
      <w:r>
        <w:rPr>
          <w:rFonts w:hint="eastAsia" w:ascii="仿宋" w:hAnsi="仿宋" w:eastAsia="仿宋" w:cs="仿宋"/>
          <w:sz w:val="21"/>
          <w:szCs w:val="21"/>
        </w:rPr>
        <w:t>小姐</w:t>
      </w:r>
      <w:r>
        <w:rPr>
          <w:rFonts w:hint="eastAsia" w:ascii="仿宋" w:hAnsi="仿宋" w:eastAsia="仿宋" w:cs="仿宋"/>
          <w:sz w:val="21"/>
          <w:szCs w:val="21"/>
          <w:lang w:val="en-US" w:eastAsia="zh-CN"/>
        </w:rPr>
        <w:t xml:space="preserve"> </w:t>
      </w:r>
      <w:r>
        <w:rPr>
          <w:rFonts w:hint="eastAsia" w:ascii="仿宋" w:hAnsi="仿宋" w:eastAsia="仿宋" w:cs="仿宋"/>
          <w:sz w:val="21"/>
          <w:szCs w:val="21"/>
        </w:rPr>
        <w:t>电话：1</w:t>
      </w:r>
      <w:r>
        <w:rPr>
          <w:rFonts w:hint="eastAsia" w:ascii="仿宋" w:hAnsi="仿宋" w:eastAsia="仿宋" w:cs="仿宋"/>
          <w:sz w:val="21"/>
          <w:szCs w:val="21"/>
          <w:lang w:val="en-US" w:eastAsia="zh-CN"/>
        </w:rPr>
        <w:t>8828072520</w:t>
      </w:r>
      <w:r>
        <w:rPr>
          <w:rFonts w:hint="eastAsia" w:ascii="仿宋" w:hAnsi="仿宋" w:eastAsia="仿宋" w:cs="仿宋"/>
          <w:sz w:val="21"/>
          <w:szCs w:val="21"/>
        </w:rPr>
        <w:t xml:space="preserve"> </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微信同号）</w:t>
      </w:r>
      <w:r>
        <w:rPr>
          <w:rFonts w:hint="eastAsia" w:ascii="仿宋" w:hAnsi="仿宋" w:eastAsia="仿宋" w:cs="仿宋"/>
          <w:sz w:val="21"/>
          <w:szCs w:val="21"/>
        </w:rPr>
        <w:t xml:space="preserve"> </w:t>
      </w:r>
    </w:p>
    <w:p>
      <w:pPr>
        <w:spacing w:line="360" w:lineRule="auto"/>
        <w:ind w:firstLine="420" w:firstLineChars="20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金小姐 电话：18008090506</w:t>
      </w:r>
      <w:r>
        <w:rPr>
          <w:rFonts w:hint="eastAsia" w:ascii="仿宋" w:hAnsi="仿宋" w:eastAsia="仿宋" w:cs="仿宋"/>
          <w:sz w:val="21"/>
          <w:szCs w:val="21"/>
        </w:rPr>
        <w:t xml:space="preserve"> </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微信同号）</w:t>
      </w:r>
    </w:p>
    <w:p>
      <w:pPr>
        <w:spacing w:line="360" w:lineRule="auto"/>
        <w:ind w:firstLine="420" w:firstLineChars="200"/>
        <w:rPr>
          <w:rFonts w:hint="eastAsia" w:ascii="仿宋" w:hAnsi="仿宋" w:eastAsia="仿宋" w:cs="仿宋"/>
          <w:sz w:val="21"/>
          <w:szCs w:val="21"/>
          <w:lang w:val="en-US" w:eastAsia="zh-CN"/>
        </w:rPr>
      </w:pPr>
    </w:p>
    <w:p>
      <w:pPr>
        <w:pStyle w:val="14"/>
        <w:numPr>
          <w:ilvl w:val="0"/>
          <w:numId w:val="4"/>
        </w:numPr>
        <w:spacing w:line="360" w:lineRule="auto"/>
        <w:ind w:firstLineChars="0"/>
        <w:rPr>
          <w:rFonts w:hint="eastAsia" w:ascii="仿宋" w:hAnsi="仿宋" w:eastAsia="仿宋" w:cs="仿宋"/>
          <w:b/>
          <w:bCs/>
          <w:sz w:val="21"/>
          <w:szCs w:val="21"/>
        </w:rPr>
      </w:pPr>
      <w:r>
        <w:rPr>
          <w:rFonts w:hint="eastAsia" w:ascii="仿宋" w:hAnsi="仿宋" w:eastAsia="仿宋" w:cs="仿宋"/>
          <w:b/>
          <w:bCs/>
          <w:sz w:val="21"/>
          <w:szCs w:val="21"/>
        </w:rPr>
        <w:t>请按以下流程进行在线投保：</w:t>
      </w:r>
    </w:p>
    <w:p>
      <w:pPr>
        <w:pStyle w:val="14"/>
        <w:numPr>
          <w:ilvl w:val="0"/>
          <w:numId w:val="0"/>
        </w:numPr>
        <w:spacing w:line="360" w:lineRule="auto"/>
        <w:jc w:val="center"/>
        <w:rPr>
          <w:rStyle w:val="12"/>
          <w:rFonts w:hint="eastAsia" w:ascii="仿宋" w:hAnsi="仿宋" w:eastAsia="仿宋" w:cs="仿宋"/>
          <w:sz w:val="21"/>
          <w:szCs w:val="21"/>
          <w:lang w:eastAsia="zh-CN"/>
        </w:rPr>
      </w:pPr>
      <w:r>
        <w:rPr>
          <w:rFonts w:hint="eastAsia" w:ascii="仿宋" w:hAnsi="仿宋" w:eastAsia="仿宋" w:cs="仿宋"/>
          <w:kern w:val="0"/>
          <w:sz w:val="21"/>
          <w:szCs w:val="21"/>
        </w:rPr>
        <w:t>登陆“</w:t>
      </w:r>
      <w:r>
        <w:rPr>
          <w:rFonts w:hint="eastAsia" w:ascii="仿宋" w:hAnsi="仿宋" w:eastAsia="仿宋" w:cs="仿宋"/>
          <w:kern w:val="0"/>
          <w:sz w:val="21"/>
          <w:szCs w:val="21"/>
          <w:lang w:eastAsia="zh-CN"/>
        </w:rPr>
        <w:t>平安</w:t>
      </w:r>
      <w:r>
        <w:rPr>
          <w:rFonts w:hint="eastAsia" w:ascii="仿宋" w:hAnsi="仿宋" w:eastAsia="仿宋" w:cs="仿宋"/>
          <w:kern w:val="0"/>
          <w:sz w:val="21"/>
          <w:szCs w:val="21"/>
        </w:rPr>
        <w:t>展</w:t>
      </w:r>
      <w:r>
        <w:rPr>
          <w:rFonts w:hint="eastAsia" w:ascii="仿宋" w:hAnsi="仿宋" w:eastAsia="仿宋" w:cs="仿宋"/>
          <w:kern w:val="0"/>
          <w:sz w:val="21"/>
          <w:szCs w:val="21"/>
          <w:lang w:eastAsia="zh-CN"/>
        </w:rPr>
        <w:t>易</w:t>
      </w:r>
      <w:r>
        <w:rPr>
          <w:rFonts w:hint="eastAsia" w:ascii="仿宋" w:hAnsi="仿宋" w:eastAsia="仿宋" w:cs="仿宋"/>
          <w:kern w:val="0"/>
          <w:sz w:val="21"/>
          <w:szCs w:val="21"/>
        </w:rPr>
        <w:t>保</w:t>
      </w:r>
      <w:r>
        <w:rPr>
          <w:rFonts w:hint="eastAsia" w:ascii="仿宋" w:hAnsi="仿宋" w:eastAsia="仿宋" w:cs="仿宋"/>
          <w:kern w:val="0"/>
          <w:sz w:val="21"/>
          <w:szCs w:val="21"/>
          <w:lang w:val="en-US" w:eastAsia="zh-CN"/>
        </w:rPr>
        <w:t>-全国展会保险下单平台</w:t>
      </w:r>
      <w:r>
        <w:rPr>
          <w:rFonts w:hint="eastAsia" w:ascii="仿宋" w:hAnsi="仿宋" w:eastAsia="仿宋" w:cs="仿宋"/>
          <w:kern w:val="0"/>
          <w:sz w:val="21"/>
          <w:szCs w:val="21"/>
        </w:rPr>
        <w:t>”</w:t>
      </w:r>
      <w:r>
        <w:rPr>
          <w:rFonts w:hint="eastAsia" w:ascii="仿宋" w:hAnsi="仿宋" w:eastAsia="仿宋" w:cs="仿宋"/>
          <w:kern w:val="0"/>
          <w:sz w:val="21"/>
          <w:szCs w:val="21"/>
          <w:lang w:eastAsia="zh-CN"/>
        </w:rPr>
        <w:t>：</w:t>
      </w:r>
      <w:r>
        <w:rPr>
          <w:rStyle w:val="12"/>
          <w:rFonts w:hint="eastAsia" w:ascii="仿宋" w:hAnsi="仿宋" w:eastAsia="仿宋" w:cs="仿宋"/>
          <w:sz w:val="21"/>
          <w:szCs w:val="21"/>
          <w:lang w:eastAsia="zh-CN"/>
        </w:rPr>
        <w:fldChar w:fldCharType="begin"/>
      </w:r>
      <w:r>
        <w:rPr>
          <w:rStyle w:val="12"/>
          <w:rFonts w:hint="eastAsia" w:ascii="仿宋" w:hAnsi="仿宋" w:eastAsia="仿宋" w:cs="仿宋"/>
          <w:sz w:val="21"/>
          <w:szCs w:val="21"/>
          <w:lang w:eastAsia="zh-CN"/>
        </w:rPr>
        <w:instrText xml:space="preserve"> HYPERLINK "https://pre-eb-os-client2.pingan.com.cn/fin-common/pre-show/index.html" </w:instrText>
      </w:r>
      <w:r>
        <w:rPr>
          <w:rStyle w:val="12"/>
          <w:rFonts w:hint="eastAsia" w:ascii="仿宋" w:hAnsi="仿宋" w:eastAsia="仿宋" w:cs="仿宋"/>
          <w:sz w:val="21"/>
          <w:szCs w:val="21"/>
          <w:lang w:eastAsia="zh-CN"/>
        </w:rPr>
        <w:fldChar w:fldCharType="separate"/>
      </w:r>
      <w:r>
        <w:rPr>
          <w:rStyle w:val="12"/>
          <w:rFonts w:hint="eastAsia" w:ascii="仿宋" w:hAnsi="仿宋" w:eastAsia="仿宋" w:cs="仿宋"/>
          <w:sz w:val="21"/>
          <w:szCs w:val="21"/>
          <w:lang w:eastAsia="zh-CN"/>
        </w:rPr>
        <w:t>https://pre-eb-os-client2.pingan.com.cn/fin-common/pre-show/index.html</w:t>
      </w:r>
      <w:r>
        <w:rPr>
          <w:rStyle w:val="12"/>
          <w:rFonts w:hint="eastAsia" w:ascii="仿宋" w:hAnsi="仿宋" w:eastAsia="仿宋" w:cs="仿宋"/>
          <w:sz w:val="21"/>
          <w:szCs w:val="21"/>
          <w:lang w:eastAsia="zh-CN"/>
        </w:rPr>
        <w:fldChar w:fldCharType="end"/>
      </w:r>
    </w:p>
    <w:p>
      <w:pPr>
        <w:pStyle w:val="14"/>
        <w:numPr>
          <w:ilvl w:val="0"/>
          <w:numId w:val="0"/>
        </w:numPr>
        <w:spacing w:line="360" w:lineRule="auto"/>
        <w:jc w:val="center"/>
        <w:rPr>
          <w:rFonts w:hint="eastAsia"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或</w:t>
      </w:r>
      <w:r>
        <w:rPr>
          <w:rFonts w:hint="eastAsia" w:ascii="仿宋" w:hAnsi="仿宋" w:eastAsia="仿宋" w:cs="仿宋"/>
          <w:kern w:val="0"/>
          <w:sz w:val="21"/>
          <w:szCs w:val="21"/>
        </w:rPr>
        <w:t>扫描二维码</w:t>
      </w:r>
      <w:r>
        <w:rPr>
          <w:rFonts w:hint="eastAsia" w:ascii="仿宋" w:hAnsi="仿宋" w:eastAsia="仿宋" w:cs="仿宋"/>
          <w:kern w:val="0"/>
          <w:sz w:val="21"/>
          <w:szCs w:val="21"/>
          <w:lang w:val="en-US" w:eastAsia="zh-CN"/>
        </w:rPr>
        <w:t xml:space="preserve"> </w:t>
      </w:r>
    </w:p>
    <w:p>
      <w:pPr>
        <w:pStyle w:val="14"/>
        <w:numPr>
          <w:ilvl w:val="0"/>
          <w:numId w:val="0"/>
        </w:numPr>
        <w:spacing w:line="360" w:lineRule="auto"/>
        <w:jc w:val="center"/>
        <w:rPr>
          <w:rFonts w:hint="eastAsia" w:ascii="仿宋" w:hAnsi="仿宋" w:eastAsia="仿宋" w:cs="仿宋"/>
          <w:b/>
          <w:sz w:val="21"/>
          <w:szCs w:val="21"/>
          <w:lang w:val="en-US" w:eastAsia="zh-CN"/>
        </w:rPr>
      </w:pPr>
      <w:r>
        <w:rPr>
          <w:rFonts w:hint="eastAsia" w:ascii="仿宋" w:hAnsi="仿宋" w:eastAsia="仿宋" w:cs="仿宋"/>
          <w:b/>
          <w:sz w:val="21"/>
          <w:szCs w:val="21"/>
          <w:lang w:eastAsia="zh-CN"/>
        </w:rPr>
        <w:drawing>
          <wp:inline distT="0" distB="0" distL="114300" distR="114300">
            <wp:extent cx="1043940" cy="1043940"/>
            <wp:effectExtent l="0" t="0" r="10160" b="10160"/>
            <wp:docPr id="1" name="图片 1"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图片1.png图片1"/>
                    <pic:cNvPicPr>
                      <a:picLocks noChangeAspect="1"/>
                    </pic:cNvPicPr>
                  </pic:nvPicPr>
                  <pic:blipFill>
                    <a:blip r:embed="rId12"/>
                    <a:srcRect/>
                    <a:stretch>
                      <a:fillRect/>
                    </a:stretch>
                  </pic:blipFill>
                  <pic:spPr>
                    <a:xfrm>
                      <a:off x="0" y="0"/>
                      <a:ext cx="1043940" cy="1043940"/>
                    </a:xfrm>
                    <a:prstGeom prst="rect">
                      <a:avLst/>
                    </a:prstGeom>
                  </pic:spPr>
                </pic:pic>
              </a:graphicData>
            </a:graphic>
          </wp:inline>
        </w:drawing>
      </w:r>
    </w:p>
    <w:p>
      <w:pPr>
        <w:pStyle w:val="14"/>
        <w:numPr>
          <w:ilvl w:val="0"/>
          <w:numId w:val="0"/>
        </w:numPr>
        <w:spacing w:line="360" w:lineRule="auto"/>
        <w:jc w:val="center"/>
        <w:rPr>
          <w:rFonts w:hint="eastAsia"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w:t>
      </w:r>
    </w:p>
    <w:p>
      <w:pPr>
        <w:pStyle w:val="14"/>
        <w:numPr>
          <w:ilvl w:val="0"/>
          <w:numId w:val="0"/>
        </w:numPr>
        <w:spacing w:line="360" w:lineRule="auto"/>
        <w:jc w:val="center"/>
        <w:rPr>
          <w:rFonts w:hint="eastAsia" w:ascii="仿宋" w:hAnsi="仿宋" w:eastAsia="仿宋" w:cs="仿宋"/>
          <w:kern w:val="0"/>
          <w:sz w:val="21"/>
          <w:szCs w:val="21"/>
        </w:rPr>
      </w:pPr>
      <w:r>
        <w:rPr>
          <w:rFonts w:hint="eastAsia" w:ascii="仿宋" w:hAnsi="仿宋" w:eastAsia="仿宋" w:cs="仿宋"/>
          <w:kern w:val="0"/>
          <w:sz w:val="21"/>
          <w:szCs w:val="21"/>
          <w:lang w:val="en-US" w:eastAsia="zh-CN"/>
        </w:rPr>
        <w:t>登录（新用户请点立即注册）</w:t>
      </w:r>
    </w:p>
    <w:p>
      <w:pPr>
        <w:pStyle w:val="16"/>
        <w:numPr>
          <w:ilvl w:val="0"/>
          <w:numId w:val="0"/>
        </w:numPr>
        <w:spacing w:line="360" w:lineRule="auto"/>
        <w:jc w:val="center"/>
        <w:rPr>
          <w:rFonts w:hint="eastAsia"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w:t>
      </w:r>
    </w:p>
    <w:p>
      <w:pPr>
        <w:pStyle w:val="16"/>
        <w:numPr>
          <w:ilvl w:val="0"/>
          <w:numId w:val="0"/>
        </w:numPr>
        <w:spacing w:line="360" w:lineRule="auto"/>
        <w:jc w:val="center"/>
        <w:rPr>
          <w:rFonts w:hint="eastAsia" w:ascii="仿宋" w:hAnsi="仿宋" w:eastAsia="仿宋" w:cs="仿宋"/>
          <w:kern w:val="0"/>
          <w:sz w:val="21"/>
          <w:szCs w:val="21"/>
          <w:lang w:eastAsia="zh-CN"/>
        </w:rPr>
      </w:pPr>
      <w:r>
        <w:rPr>
          <w:rFonts w:hint="eastAsia" w:ascii="仿宋" w:hAnsi="仿宋" w:eastAsia="仿宋" w:cs="仿宋"/>
          <w:kern w:val="0"/>
          <w:sz w:val="21"/>
          <w:szCs w:val="21"/>
          <w:lang w:val="en-US" w:eastAsia="zh-CN"/>
        </w:rPr>
        <w:t>点击</w:t>
      </w:r>
      <w:r>
        <w:rPr>
          <w:rFonts w:hint="eastAsia" w:ascii="仿宋" w:hAnsi="仿宋" w:eastAsia="仿宋" w:cs="仿宋"/>
          <w:kern w:val="0"/>
          <w:sz w:val="21"/>
          <w:szCs w:val="21"/>
        </w:rPr>
        <w:t>“</w:t>
      </w:r>
      <w:r>
        <w:rPr>
          <w:rFonts w:hint="eastAsia" w:ascii="仿宋" w:hAnsi="仿宋" w:eastAsia="仿宋" w:cs="仿宋"/>
          <w:kern w:val="0"/>
          <w:sz w:val="21"/>
          <w:szCs w:val="21"/>
          <w:lang w:eastAsia="zh-CN"/>
        </w:rPr>
        <w:t>请选择参加的展会</w:t>
      </w:r>
      <w:r>
        <w:rPr>
          <w:rFonts w:hint="eastAsia" w:ascii="仿宋" w:hAnsi="仿宋" w:eastAsia="仿宋" w:cs="仿宋"/>
          <w:kern w:val="0"/>
          <w:sz w:val="21"/>
          <w:szCs w:val="21"/>
        </w:rPr>
        <w:t>”</w:t>
      </w:r>
    </w:p>
    <w:p>
      <w:pPr>
        <w:pStyle w:val="16"/>
        <w:numPr>
          <w:ilvl w:val="0"/>
          <w:numId w:val="0"/>
        </w:numPr>
        <w:spacing w:line="360" w:lineRule="auto"/>
        <w:jc w:val="center"/>
        <w:rPr>
          <w:rFonts w:hint="eastAsia" w:ascii="仿宋" w:hAnsi="仿宋" w:eastAsia="仿宋" w:cs="仿宋"/>
          <w:kern w:val="0"/>
          <w:sz w:val="21"/>
          <w:szCs w:val="21"/>
          <w:lang w:eastAsia="zh-CN"/>
        </w:rPr>
      </w:pPr>
      <w:r>
        <w:rPr>
          <w:rFonts w:hint="eastAsia" w:ascii="仿宋" w:hAnsi="仿宋" w:eastAsia="仿宋" w:cs="仿宋"/>
          <w:kern w:val="0"/>
          <w:sz w:val="21"/>
          <w:szCs w:val="21"/>
          <w:lang w:eastAsia="zh-CN"/>
        </w:rPr>
        <w:t>↓</w:t>
      </w:r>
    </w:p>
    <w:p>
      <w:pPr>
        <w:pStyle w:val="16"/>
        <w:numPr>
          <w:ilvl w:val="0"/>
          <w:numId w:val="0"/>
        </w:numPr>
        <w:spacing w:line="360" w:lineRule="auto"/>
        <w:jc w:val="center"/>
        <w:rPr>
          <w:rFonts w:hint="eastAsia" w:ascii="仿宋" w:hAnsi="仿宋" w:eastAsia="仿宋" w:cs="仿宋"/>
          <w:b/>
          <w:bCs/>
          <w:color w:val="000000" w:themeColor="text1"/>
          <w:kern w:val="0"/>
          <w:sz w:val="21"/>
          <w:szCs w:val="21"/>
          <w14:textFill>
            <w14:solidFill>
              <w14:schemeClr w14:val="tx1"/>
            </w14:solidFill>
          </w14:textFill>
        </w:rPr>
      </w:pPr>
      <w:r>
        <w:rPr>
          <w:rFonts w:hint="eastAsia" w:ascii="仿宋" w:hAnsi="仿宋" w:eastAsia="仿宋" w:cs="仿宋"/>
          <w:kern w:val="0"/>
          <w:sz w:val="21"/>
          <w:szCs w:val="21"/>
        </w:rPr>
        <w:t>选择“</w:t>
      </w:r>
      <w:r>
        <w:rPr>
          <w:rFonts w:hint="eastAsia" w:ascii="仿宋" w:hAnsi="仿宋" w:eastAsia="仿宋" w:cs="仿宋"/>
          <w:b/>
          <w:bCs/>
          <w:color w:val="auto"/>
          <w:kern w:val="0"/>
          <w:sz w:val="21"/>
          <w:szCs w:val="21"/>
          <w:lang w:val="en-US" w:eastAsia="zh-CN"/>
        </w:rPr>
        <w:t>第十一届四川国际健康产业博览会</w:t>
      </w: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w:t>
      </w:r>
    </w:p>
    <w:p>
      <w:pPr>
        <w:pStyle w:val="16"/>
        <w:numPr>
          <w:ilvl w:val="0"/>
          <w:numId w:val="0"/>
        </w:numPr>
        <w:spacing w:line="360" w:lineRule="auto"/>
        <w:jc w:val="center"/>
        <w:rPr>
          <w:rFonts w:hint="eastAsia" w:ascii="仿宋" w:hAnsi="仿宋" w:eastAsia="仿宋" w:cs="仿宋"/>
          <w:kern w:val="0"/>
          <w:sz w:val="21"/>
          <w:szCs w:val="21"/>
        </w:rPr>
      </w:pPr>
      <w:r>
        <w:rPr>
          <w:rFonts w:hint="eastAsia" w:ascii="仿宋" w:hAnsi="仿宋" w:eastAsia="仿宋" w:cs="仿宋"/>
          <w:kern w:val="0"/>
          <w:sz w:val="21"/>
          <w:szCs w:val="21"/>
        </w:rPr>
        <w:t>↓</w:t>
      </w:r>
    </w:p>
    <w:p>
      <w:pPr>
        <w:pStyle w:val="16"/>
        <w:numPr>
          <w:ilvl w:val="0"/>
          <w:numId w:val="0"/>
        </w:numPr>
        <w:spacing w:line="360" w:lineRule="auto"/>
        <w:jc w:val="center"/>
        <w:rPr>
          <w:rFonts w:hint="eastAsia" w:ascii="仿宋" w:hAnsi="仿宋" w:eastAsia="仿宋" w:cs="仿宋"/>
          <w:kern w:val="0"/>
          <w:sz w:val="21"/>
          <w:szCs w:val="21"/>
        </w:rPr>
      </w:pPr>
      <w:r>
        <w:rPr>
          <w:rFonts w:hint="eastAsia" w:ascii="仿宋" w:hAnsi="仿宋" w:eastAsia="仿宋" w:cs="仿宋"/>
          <w:kern w:val="0"/>
          <w:sz w:val="21"/>
          <w:szCs w:val="21"/>
        </w:rPr>
        <w:t>填写信息（展位号、面积</w:t>
      </w:r>
      <w:r>
        <w:rPr>
          <w:rFonts w:hint="eastAsia" w:ascii="仿宋" w:hAnsi="仿宋" w:eastAsia="仿宋" w:cs="仿宋"/>
          <w:kern w:val="0"/>
          <w:sz w:val="21"/>
          <w:szCs w:val="21"/>
          <w:lang w:eastAsia="zh-CN"/>
        </w:rPr>
        <w:t>、参展商全称</w:t>
      </w:r>
      <w:r>
        <w:rPr>
          <w:rFonts w:hint="eastAsia" w:ascii="仿宋" w:hAnsi="仿宋" w:eastAsia="仿宋" w:cs="仿宋"/>
          <w:kern w:val="0"/>
          <w:sz w:val="21"/>
          <w:szCs w:val="21"/>
        </w:rPr>
        <w:t>）</w:t>
      </w:r>
    </w:p>
    <w:p>
      <w:pPr>
        <w:pStyle w:val="16"/>
        <w:numPr>
          <w:ilvl w:val="0"/>
          <w:numId w:val="0"/>
        </w:numPr>
        <w:spacing w:line="360" w:lineRule="auto"/>
        <w:jc w:val="center"/>
        <w:rPr>
          <w:rFonts w:hint="eastAsia" w:ascii="仿宋" w:hAnsi="仿宋" w:eastAsia="仿宋" w:cs="仿宋"/>
          <w:kern w:val="0"/>
          <w:sz w:val="21"/>
          <w:szCs w:val="21"/>
        </w:rPr>
      </w:pPr>
      <w:r>
        <w:rPr>
          <w:rFonts w:hint="eastAsia" w:ascii="仿宋" w:hAnsi="仿宋" w:eastAsia="仿宋" w:cs="仿宋"/>
          <w:kern w:val="0"/>
          <w:sz w:val="21"/>
          <w:szCs w:val="21"/>
        </w:rPr>
        <w:t>↓</w:t>
      </w:r>
    </w:p>
    <w:p>
      <w:pPr>
        <w:pStyle w:val="16"/>
        <w:numPr>
          <w:ilvl w:val="0"/>
          <w:numId w:val="0"/>
        </w:numPr>
        <w:spacing w:line="360" w:lineRule="auto"/>
        <w:jc w:val="center"/>
        <w:rPr>
          <w:rFonts w:hint="eastAsia" w:ascii="仿宋" w:hAnsi="仿宋" w:eastAsia="仿宋" w:cs="仿宋"/>
          <w:kern w:val="0"/>
          <w:sz w:val="21"/>
          <w:szCs w:val="21"/>
          <w:lang w:eastAsia="zh-CN"/>
        </w:rPr>
      </w:pPr>
      <w:r>
        <w:rPr>
          <w:rFonts w:hint="eastAsia" w:ascii="仿宋" w:hAnsi="仿宋" w:eastAsia="仿宋" w:cs="仿宋"/>
          <w:kern w:val="0"/>
          <w:sz w:val="21"/>
          <w:szCs w:val="21"/>
        </w:rPr>
        <w:t>选择“发票类型</w:t>
      </w:r>
      <w:r>
        <w:rPr>
          <w:rFonts w:hint="eastAsia" w:ascii="仿宋" w:hAnsi="仿宋" w:eastAsia="仿宋" w:cs="仿宋"/>
          <w:kern w:val="0"/>
          <w:sz w:val="21"/>
          <w:szCs w:val="21"/>
          <w:lang w:eastAsia="zh-CN"/>
        </w:rPr>
        <w:t>”</w:t>
      </w:r>
    </w:p>
    <w:p>
      <w:pPr>
        <w:pStyle w:val="16"/>
        <w:numPr>
          <w:ilvl w:val="0"/>
          <w:numId w:val="0"/>
        </w:numPr>
        <w:spacing w:line="360" w:lineRule="auto"/>
        <w:jc w:val="center"/>
        <w:rPr>
          <w:rFonts w:hint="eastAsia" w:ascii="仿宋" w:hAnsi="仿宋" w:eastAsia="仿宋" w:cs="仿宋"/>
          <w:kern w:val="0"/>
          <w:sz w:val="21"/>
          <w:szCs w:val="21"/>
          <w:lang w:eastAsia="zh-CN"/>
        </w:rPr>
      </w:pPr>
      <w:r>
        <w:rPr>
          <w:rFonts w:hint="eastAsia" w:ascii="仿宋" w:hAnsi="仿宋" w:eastAsia="仿宋" w:cs="仿宋"/>
          <w:kern w:val="0"/>
          <w:sz w:val="21"/>
          <w:szCs w:val="21"/>
          <w:lang w:eastAsia="zh-CN"/>
        </w:rPr>
        <w:t>↓</w:t>
      </w:r>
    </w:p>
    <w:p>
      <w:pPr>
        <w:pStyle w:val="16"/>
        <w:numPr>
          <w:ilvl w:val="0"/>
          <w:numId w:val="0"/>
        </w:numPr>
        <w:spacing w:line="360" w:lineRule="auto"/>
        <w:jc w:val="center"/>
        <w:rPr>
          <w:rFonts w:hint="eastAsia" w:ascii="仿宋" w:hAnsi="仿宋" w:eastAsia="仿宋" w:cs="仿宋"/>
          <w:kern w:val="0"/>
          <w:sz w:val="21"/>
          <w:szCs w:val="21"/>
        </w:rPr>
      </w:pPr>
      <w:r>
        <w:rPr>
          <w:rFonts w:hint="eastAsia" w:ascii="仿宋" w:hAnsi="仿宋" w:eastAsia="仿宋" w:cs="仿宋"/>
          <w:kern w:val="0"/>
          <w:sz w:val="21"/>
          <w:szCs w:val="21"/>
        </w:rPr>
        <w:t>勾选“我已</w:t>
      </w:r>
      <w:r>
        <w:rPr>
          <w:rFonts w:hint="eastAsia" w:ascii="仿宋" w:hAnsi="仿宋" w:eastAsia="仿宋" w:cs="仿宋"/>
          <w:kern w:val="0"/>
          <w:sz w:val="21"/>
          <w:szCs w:val="21"/>
          <w:lang w:eastAsia="zh-CN"/>
        </w:rPr>
        <w:t>阅</w:t>
      </w:r>
      <w:r>
        <w:rPr>
          <w:rFonts w:hint="eastAsia" w:ascii="仿宋" w:hAnsi="仿宋" w:eastAsia="仿宋" w:cs="仿宋"/>
          <w:kern w:val="0"/>
          <w:sz w:val="21"/>
          <w:szCs w:val="21"/>
        </w:rPr>
        <w:t>读保险条款”</w:t>
      </w:r>
    </w:p>
    <w:p>
      <w:pPr>
        <w:pStyle w:val="16"/>
        <w:numPr>
          <w:ilvl w:val="0"/>
          <w:numId w:val="0"/>
        </w:numPr>
        <w:spacing w:line="360" w:lineRule="auto"/>
        <w:jc w:val="center"/>
        <w:rPr>
          <w:rFonts w:hint="eastAsia"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w:t>
      </w:r>
    </w:p>
    <w:p>
      <w:pPr>
        <w:pStyle w:val="16"/>
        <w:numPr>
          <w:ilvl w:val="0"/>
          <w:numId w:val="0"/>
        </w:numPr>
        <w:spacing w:line="360" w:lineRule="auto"/>
        <w:jc w:val="center"/>
        <w:rPr>
          <w:rFonts w:hint="eastAsia" w:ascii="仿宋" w:hAnsi="仿宋" w:eastAsia="仿宋" w:cs="仿宋"/>
          <w:kern w:val="0"/>
          <w:sz w:val="21"/>
          <w:szCs w:val="21"/>
        </w:rPr>
      </w:pPr>
      <w:r>
        <w:rPr>
          <w:rFonts w:hint="eastAsia" w:ascii="仿宋" w:hAnsi="仿宋" w:eastAsia="仿宋" w:cs="仿宋"/>
          <w:kern w:val="0"/>
          <w:sz w:val="21"/>
          <w:szCs w:val="21"/>
        </w:rPr>
        <w:t>点击“</w:t>
      </w:r>
      <w:r>
        <w:rPr>
          <w:rFonts w:hint="eastAsia" w:ascii="仿宋" w:hAnsi="仿宋" w:eastAsia="仿宋" w:cs="仿宋"/>
          <w:kern w:val="0"/>
          <w:sz w:val="21"/>
          <w:szCs w:val="21"/>
          <w:lang w:eastAsia="zh-CN"/>
        </w:rPr>
        <w:t>立即投保</w:t>
      </w:r>
      <w:r>
        <w:rPr>
          <w:rFonts w:hint="eastAsia" w:ascii="仿宋" w:hAnsi="仿宋" w:eastAsia="仿宋" w:cs="仿宋"/>
          <w:kern w:val="0"/>
          <w:sz w:val="21"/>
          <w:szCs w:val="21"/>
        </w:rPr>
        <w:t>”</w:t>
      </w:r>
    </w:p>
    <w:p>
      <w:pPr>
        <w:pStyle w:val="16"/>
        <w:numPr>
          <w:ilvl w:val="0"/>
          <w:numId w:val="0"/>
        </w:numPr>
        <w:spacing w:line="360" w:lineRule="auto"/>
        <w:jc w:val="center"/>
        <w:rPr>
          <w:rFonts w:hint="eastAsia"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w:t>
      </w:r>
    </w:p>
    <w:p>
      <w:pPr>
        <w:pStyle w:val="16"/>
        <w:numPr>
          <w:ilvl w:val="0"/>
          <w:numId w:val="0"/>
        </w:numPr>
        <w:spacing w:line="360" w:lineRule="auto"/>
        <w:jc w:val="center"/>
        <w:rPr>
          <w:rFonts w:hint="eastAsia"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选择微信支付</w:t>
      </w:r>
    </w:p>
    <w:p>
      <w:pPr>
        <w:pStyle w:val="16"/>
        <w:numPr>
          <w:ilvl w:val="0"/>
          <w:numId w:val="0"/>
        </w:numPr>
        <w:spacing w:line="360" w:lineRule="auto"/>
        <w:jc w:val="center"/>
        <w:rPr>
          <w:rFonts w:hint="eastAsia"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w:t>
      </w:r>
    </w:p>
    <w:p>
      <w:pPr>
        <w:pStyle w:val="16"/>
        <w:numPr>
          <w:ilvl w:val="0"/>
          <w:numId w:val="0"/>
        </w:numPr>
        <w:spacing w:line="360" w:lineRule="auto"/>
        <w:ind w:leftChars="100" w:firstLine="210" w:firstLineChars="100"/>
        <w:rPr>
          <w:rFonts w:hint="eastAsia" w:ascii="仿宋" w:hAnsi="仿宋" w:eastAsia="仿宋" w:cs="仿宋"/>
          <w:b/>
          <w:bCs/>
          <w:color w:val="000000" w:themeColor="text1"/>
          <w:kern w:val="0"/>
          <w:sz w:val="18"/>
          <w:szCs w:val="18"/>
          <w14:textFill>
            <w14:solidFill>
              <w14:schemeClr w14:val="tx1"/>
            </w14:solidFill>
          </w14:textFill>
        </w:rPr>
      </w:pPr>
      <w:r>
        <w:rPr>
          <w:rFonts w:hint="eastAsia" w:ascii="仿宋" w:hAnsi="仿宋" w:eastAsia="仿宋" w:cs="仿宋"/>
          <w:kern w:val="0"/>
          <w:sz w:val="21"/>
          <w:szCs w:val="21"/>
          <w:lang w:val="en-US" w:eastAsia="zh-CN"/>
        </w:rPr>
        <w:t>保费</w:t>
      </w:r>
      <w:r>
        <w:rPr>
          <w:rFonts w:hint="eastAsia" w:ascii="仿宋" w:hAnsi="仿宋" w:eastAsia="仿宋" w:cs="仿宋"/>
          <w:kern w:val="0"/>
          <w:sz w:val="21"/>
          <w:szCs w:val="21"/>
        </w:rPr>
        <w:t>支付成功后，</w:t>
      </w:r>
      <w:r>
        <w:rPr>
          <w:rFonts w:hint="eastAsia" w:ascii="仿宋" w:hAnsi="仿宋" w:eastAsia="仿宋" w:cs="仿宋"/>
          <w:b/>
          <w:bCs/>
          <w:color w:val="000000" w:themeColor="text1"/>
          <w:kern w:val="0"/>
          <w:sz w:val="21"/>
          <w:szCs w:val="21"/>
          <w:lang w:eastAsia="zh-CN"/>
          <w14:textFill>
            <w14:solidFill>
              <w14:schemeClr w14:val="tx1"/>
            </w14:solidFill>
          </w14:textFill>
        </w:rPr>
        <w:t>“</w:t>
      </w:r>
      <w:r>
        <w:rPr>
          <w:rFonts w:hint="eastAsia" w:ascii="仿宋" w:hAnsi="仿宋" w:eastAsia="仿宋" w:cs="仿宋"/>
          <w:b/>
          <w:bCs/>
          <w:color w:val="000000" w:themeColor="text1"/>
          <w:kern w:val="0"/>
          <w:sz w:val="21"/>
          <w:szCs w:val="21"/>
          <w:lang w:val="en-US" w:eastAsia="zh-CN"/>
          <w14:textFill>
            <w14:solidFill>
              <w14:schemeClr w14:val="tx1"/>
            </w14:solidFill>
          </w14:textFill>
        </w:rPr>
        <w:t>1分钟”</w:t>
      </w:r>
      <w:r>
        <w:rPr>
          <w:rFonts w:hint="eastAsia" w:ascii="仿宋" w:hAnsi="仿宋" w:eastAsia="仿宋" w:cs="仿宋"/>
          <w:b/>
          <w:bCs/>
          <w:color w:val="000000" w:themeColor="text1"/>
          <w:kern w:val="0"/>
          <w:sz w:val="21"/>
          <w:szCs w:val="21"/>
          <w14:textFill>
            <w14:solidFill>
              <w14:schemeClr w14:val="tx1"/>
            </w14:solidFill>
          </w14:textFill>
        </w:rPr>
        <w:t>电子</w:t>
      </w:r>
      <w:r>
        <w:rPr>
          <w:rFonts w:hint="eastAsia" w:ascii="仿宋" w:hAnsi="仿宋" w:eastAsia="仿宋" w:cs="仿宋"/>
          <w:b/>
          <w:bCs/>
          <w:color w:val="000000" w:themeColor="text1"/>
          <w:kern w:val="0"/>
          <w:sz w:val="21"/>
          <w:szCs w:val="21"/>
          <w:lang w:val="en-US" w:eastAsia="zh-CN"/>
          <w14:textFill>
            <w14:solidFill>
              <w14:schemeClr w14:val="tx1"/>
            </w14:solidFill>
          </w14:textFill>
        </w:rPr>
        <w:t>保单和发票</w:t>
      </w:r>
      <w:r>
        <w:rPr>
          <w:rFonts w:hint="eastAsia" w:ascii="仿宋" w:hAnsi="仿宋" w:eastAsia="仿宋" w:cs="仿宋"/>
          <w:b/>
          <w:bCs/>
          <w:color w:val="000000" w:themeColor="text1"/>
          <w:kern w:val="0"/>
          <w:sz w:val="21"/>
          <w:szCs w:val="21"/>
          <w14:textFill>
            <w14:solidFill>
              <w14:schemeClr w14:val="tx1"/>
            </w14:solidFill>
          </w14:textFill>
        </w:rPr>
        <w:t>将发送到投保</w:t>
      </w:r>
      <w:r>
        <w:rPr>
          <w:rFonts w:hint="eastAsia" w:ascii="仿宋" w:hAnsi="仿宋" w:eastAsia="仿宋" w:cs="仿宋"/>
          <w:b/>
          <w:bCs/>
          <w:color w:val="000000" w:themeColor="text1"/>
          <w:kern w:val="0"/>
          <w:sz w:val="21"/>
          <w:szCs w:val="21"/>
          <w:lang w:val="en-US" w:eastAsia="zh-CN"/>
          <w14:textFill>
            <w14:solidFill>
              <w14:schemeClr w14:val="tx1"/>
            </w14:solidFill>
          </w14:textFill>
        </w:rPr>
        <w:t>公司</w:t>
      </w:r>
      <w:r>
        <w:rPr>
          <w:rFonts w:hint="eastAsia" w:ascii="仿宋" w:hAnsi="仿宋" w:eastAsia="仿宋" w:cs="仿宋"/>
          <w:b/>
          <w:bCs/>
          <w:color w:val="000000" w:themeColor="text1"/>
          <w:kern w:val="0"/>
          <w:sz w:val="21"/>
          <w:szCs w:val="21"/>
          <w14:textFill>
            <w14:solidFill>
              <w14:schemeClr w14:val="tx1"/>
            </w14:solidFill>
          </w14:textFill>
        </w:rPr>
        <w:t>注册邮箱</w:t>
      </w:r>
      <w:r>
        <w:rPr>
          <w:rFonts w:hint="eastAsia" w:ascii="仿宋" w:hAnsi="仿宋" w:eastAsia="仿宋" w:cs="仿宋"/>
          <w:b/>
          <w:bCs/>
          <w:color w:val="000000" w:themeColor="text1"/>
          <w:kern w:val="0"/>
          <w:sz w:val="18"/>
          <w:szCs w:val="18"/>
          <w14:textFill>
            <w14:solidFill>
              <w14:schemeClr w14:val="tx1"/>
            </w14:solidFill>
          </w14:textFill>
        </w:rPr>
        <w:t>。</w:t>
      </w:r>
    </w:p>
    <w:p>
      <w:pPr>
        <w:pStyle w:val="16"/>
        <w:numPr>
          <w:ilvl w:val="0"/>
          <w:numId w:val="0"/>
        </w:numPr>
        <w:spacing w:line="360" w:lineRule="auto"/>
        <w:ind w:leftChars="100" w:firstLine="181" w:firstLineChars="100"/>
        <w:rPr>
          <w:rFonts w:hint="eastAsia" w:ascii="仿宋" w:hAnsi="仿宋" w:eastAsia="仿宋" w:cs="仿宋"/>
          <w:b/>
          <w:bCs/>
          <w:color w:val="000000" w:themeColor="text1"/>
          <w:kern w:val="0"/>
          <w:sz w:val="18"/>
          <w:szCs w:val="18"/>
          <w14:textFill>
            <w14:solidFill>
              <w14:schemeClr w14:val="tx1"/>
            </w14:solidFill>
          </w14:textFill>
        </w:rPr>
      </w:pPr>
    </w:p>
    <w:p>
      <w:pPr>
        <w:pStyle w:val="16"/>
        <w:numPr>
          <w:ilvl w:val="0"/>
          <w:numId w:val="0"/>
        </w:numPr>
        <w:spacing w:line="360" w:lineRule="auto"/>
        <w:ind w:leftChars="100" w:firstLine="181" w:firstLineChars="100"/>
        <w:rPr>
          <w:rFonts w:hint="eastAsia" w:ascii="仿宋" w:hAnsi="仿宋" w:eastAsia="仿宋" w:cs="仿宋"/>
          <w:b/>
          <w:bCs/>
          <w:color w:val="000000" w:themeColor="text1"/>
          <w:kern w:val="0"/>
          <w:sz w:val="18"/>
          <w:szCs w:val="18"/>
          <w14:textFill>
            <w14:solidFill>
              <w14:schemeClr w14:val="tx1"/>
            </w14:solidFill>
          </w14:textFill>
        </w:rPr>
      </w:pPr>
    </w:p>
    <w:p>
      <w:pPr>
        <w:pStyle w:val="16"/>
        <w:numPr>
          <w:ilvl w:val="0"/>
          <w:numId w:val="0"/>
        </w:numPr>
        <w:spacing w:line="360" w:lineRule="auto"/>
        <w:ind w:leftChars="100" w:firstLine="181" w:firstLineChars="100"/>
        <w:rPr>
          <w:rFonts w:hint="eastAsia" w:ascii="仿宋" w:hAnsi="仿宋" w:eastAsia="仿宋" w:cs="仿宋"/>
          <w:b/>
          <w:bCs/>
          <w:color w:val="000000" w:themeColor="text1"/>
          <w:kern w:val="0"/>
          <w:sz w:val="18"/>
          <w:szCs w:val="18"/>
          <w14:textFill>
            <w14:solidFill>
              <w14:schemeClr w14:val="tx1"/>
            </w14:solidFill>
          </w14:textFill>
        </w:rPr>
      </w:pPr>
    </w:p>
    <w:p>
      <w:pPr>
        <w:pStyle w:val="16"/>
        <w:numPr>
          <w:ilvl w:val="0"/>
          <w:numId w:val="0"/>
        </w:numPr>
        <w:spacing w:line="360" w:lineRule="auto"/>
        <w:ind w:leftChars="100" w:firstLine="181" w:firstLineChars="100"/>
        <w:rPr>
          <w:rFonts w:hint="eastAsia" w:ascii="仿宋" w:hAnsi="仿宋" w:eastAsia="仿宋" w:cs="仿宋"/>
          <w:b/>
          <w:bCs/>
          <w:color w:val="000000" w:themeColor="text1"/>
          <w:kern w:val="0"/>
          <w:sz w:val="18"/>
          <w:szCs w:val="18"/>
          <w14:textFill>
            <w14:solidFill>
              <w14:schemeClr w14:val="tx1"/>
            </w14:solidFill>
          </w14:textFill>
        </w:rPr>
      </w:pPr>
    </w:p>
    <w:p>
      <w:pPr>
        <w:keepNext w:val="0"/>
        <w:keepLines w:val="0"/>
        <w:widowControl/>
        <w:suppressLineNumbers w:val="0"/>
        <w:ind w:firstLine="360" w:firstLineChars="200"/>
        <w:jc w:val="left"/>
        <w:textAlignment w:val="center"/>
        <w:rPr>
          <w:rFonts w:hint="eastAsia" w:ascii="仿宋" w:hAnsi="仿宋" w:eastAsia="仿宋" w:cs="仿宋"/>
          <w:i w:val="0"/>
          <w:color w:val="000000"/>
          <w:kern w:val="0"/>
          <w:sz w:val="18"/>
          <w:szCs w:val="18"/>
          <w:u w:val="none"/>
          <w:lang w:val="en-US" w:eastAsia="zh-CN" w:bidi="ar"/>
        </w:rPr>
      </w:pPr>
    </w:p>
    <w:p>
      <w:pPr>
        <w:keepNext w:val="0"/>
        <w:keepLines w:val="0"/>
        <w:widowControl/>
        <w:suppressLineNumbers w:val="0"/>
        <w:ind w:firstLine="480" w:firstLineChars="200"/>
        <w:jc w:val="left"/>
        <w:textAlignment w:val="center"/>
        <w:rPr>
          <w:rFonts w:hint="eastAsia" w:ascii="仿宋" w:hAnsi="仿宋" w:eastAsia="仿宋" w:cs="仿宋"/>
          <w:i w:val="0"/>
          <w:color w:val="000000"/>
          <w:kern w:val="0"/>
          <w:sz w:val="24"/>
          <w:szCs w:val="24"/>
          <w:u w:val="none"/>
          <w:lang w:val="en-US" w:eastAsia="zh-CN" w:bidi="ar"/>
        </w:rPr>
      </w:pPr>
    </w:p>
    <w:p>
      <w:pPr>
        <w:keepNext w:val="0"/>
        <w:keepLines w:val="0"/>
        <w:widowControl/>
        <w:suppressLineNumbers w:val="0"/>
        <w:ind w:firstLine="480" w:firstLineChars="200"/>
        <w:jc w:val="left"/>
        <w:textAlignment w:val="center"/>
        <w:rPr>
          <w:rFonts w:hint="eastAsia" w:ascii="仿宋" w:hAnsi="仿宋" w:eastAsia="仿宋" w:cs="仿宋"/>
          <w:i w:val="0"/>
          <w:color w:val="000000"/>
          <w:kern w:val="0"/>
          <w:sz w:val="24"/>
          <w:szCs w:val="24"/>
          <w:u w:val="none"/>
          <w:lang w:val="en-US" w:eastAsia="zh-CN" w:bidi="ar"/>
        </w:rPr>
      </w:pPr>
    </w:p>
    <w:p>
      <w:pPr>
        <w:keepNext w:val="0"/>
        <w:keepLines w:val="0"/>
        <w:widowControl/>
        <w:suppressLineNumbers w:val="0"/>
        <w:ind w:firstLine="687" w:firstLineChars="200"/>
        <w:jc w:val="left"/>
        <w:textAlignment w:val="center"/>
        <w:rPr>
          <w:rFonts w:hint="eastAsia" w:ascii="仿宋" w:hAnsi="仿宋" w:eastAsia="仿宋" w:cs="仿宋"/>
          <w:i w:val="0"/>
          <w:color w:val="000000"/>
          <w:kern w:val="0"/>
          <w:sz w:val="24"/>
          <w:szCs w:val="24"/>
          <w:u w:val="none"/>
          <w:lang w:val="en-US" w:eastAsia="zh-CN" w:bidi="ar"/>
        </w:rPr>
      </w:pPr>
      <w:r>
        <w:rPr>
          <w:b/>
          <w:bCs w:val="0"/>
          <w:color w:val="0070C0"/>
          <w:w w:val="95"/>
          <w:sz w:val="36"/>
        </w:rPr>
        <w:drawing>
          <wp:anchor distT="0" distB="0" distL="114300" distR="114300" simplePos="0" relativeHeight="251680768" behindDoc="1" locked="0" layoutInCell="1" allowOverlap="1">
            <wp:simplePos x="0" y="0"/>
            <wp:positionH relativeFrom="column">
              <wp:posOffset>-375285</wp:posOffset>
            </wp:positionH>
            <wp:positionV relativeFrom="paragraph">
              <wp:posOffset>-1035050</wp:posOffset>
            </wp:positionV>
            <wp:extent cx="7577455" cy="10714990"/>
            <wp:effectExtent l="0" t="0" r="12065" b="13970"/>
            <wp:wrapNone/>
            <wp:docPr id="52" name="图片 52" descr="a4x7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4x72222"/>
                    <pic:cNvPicPr>
                      <a:picLocks noChangeAspect="1"/>
                    </pic:cNvPicPr>
                  </pic:nvPicPr>
                  <pic:blipFill>
                    <a:blip r:embed="rId7"/>
                    <a:stretch>
                      <a:fillRect/>
                    </a:stretch>
                  </pic:blipFill>
                  <pic:spPr>
                    <a:xfrm>
                      <a:off x="0" y="0"/>
                      <a:ext cx="7577455" cy="10714990"/>
                    </a:xfrm>
                    <a:prstGeom prst="rect">
                      <a:avLst/>
                    </a:prstGeom>
                  </pic:spPr>
                </pic:pic>
              </a:graphicData>
            </a:graphic>
          </wp:anchor>
        </w:drawing>
      </w:r>
    </w:p>
    <w:p>
      <w:pPr>
        <w:keepNext w:val="0"/>
        <w:keepLines w:val="0"/>
        <w:widowControl/>
        <w:suppressLineNumbers w:val="0"/>
        <w:ind w:firstLine="480" w:firstLineChars="200"/>
        <w:jc w:val="left"/>
        <w:textAlignment w:val="center"/>
        <w:rPr>
          <w:rFonts w:hint="eastAsia" w:ascii="仿宋" w:hAnsi="仿宋" w:eastAsia="仿宋" w:cs="仿宋"/>
          <w:i w:val="0"/>
          <w:color w:val="000000"/>
          <w:kern w:val="0"/>
          <w:sz w:val="24"/>
          <w:szCs w:val="24"/>
          <w:u w:val="none"/>
          <w:lang w:val="en-US" w:eastAsia="zh-CN" w:bidi="ar"/>
        </w:rPr>
      </w:pPr>
    </w:p>
    <w:p>
      <w:pPr>
        <w:keepNext w:val="0"/>
        <w:keepLines w:val="0"/>
        <w:widowControl/>
        <w:suppressLineNumbers w:val="0"/>
        <w:ind w:firstLine="480" w:firstLineChars="200"/>
        <w:jc w:val="left"/>
        <w:textAlignment w:val="center"/>
        <w:rPr>
          <w:rFonts w:hint="eastAsia" w:ascii="仿宋" w:hAnsi="仿宋" w:eastAsia="仿宋" w:cs="仿宋"/>
          <w:i w:val="0"/>
          <w:color w:val="000000"/>
          <w:kern w:val="0"/>
          <w:sz w:val="24"/>
          <w:szCs w:val="24"/>
          <w:u w:val="none"/>
          <w:lang w:val="en-US" w:eastAsia="zh-CN" w:bidi="ar"/>
        </w:rPr>
      </w:pPr>
    </w:p>
    <w:p>
      <w:pPr>
        <w:keepNext w:val="0"/>
        <w:keepLines w:val="0"/>
        <w:widowControl/>
        <w:suppressLineNumbers w:val="0"/>
        <w:ind w:firstLine="480" w:firstLineChars="200"/>
        <w:jc w:val="left"/>
        <w:textAlignment w:val="center"/>
        <w:rPr>
          <w:rFonts w:hint="eastAsia" w:ascii="仿宋" w:hAnsi="仿宋" w:eastAsia="仿宋" w:cs="仿宋"/>
          <w:i w:val="0"/>
          <w:color w:val="000000"/>
          <w:kern w:val="0"/>
          <w:sz w:val="24"/>
          <w:szCs w:val="24"/>
          <w:u w:val="none"/>
          <w:lang w:val="en-US" w:eastAsia="zh-CN" w:bidi="ar"/>
        </w:rPr>
      </w:pPr>
    </w:p>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p>
    <w:p>
      <w:pPr>
        <w:pStyle w:val="8"/>
        <w:spacing w:before="11"/>
        <w:ind w:firstLine="534" w:firstLineChars="200"/>
        <w:rPr>
          <w:b/>
          <w:color w:val="0000FF"/>
          <w:sz w:val="28"/>
        </w:rPr>
      </w:pPr>
      <w:r>
        <w:rPr>
          <w:b/>
          <w:color w:val="0000FF"/>
          <w:w w:val="95"/>
          <w:sz w:val="28"/>
        </w:rPr>
        <w:t>2)证件及管理费</w:t>
      </w:r>
    </w:p>
    <w:p>
      <w:pPr>
        <w:pStyle w:val="8"/>
        <w:spacing w:before="7"/>
        <w:rPr>
          <w:b/>
          <w:sz w:val="37"/>
        </w:rPr>
      </w:pPr>
    </w:p>
    <w:p>
      <w:pPr>
        <w:pStyle w:val="7"/>
        <w:tabs>
          <w:tab w:val="left" w:pos="4374"/>
        </w:tabs>
        <w:spacing w:before="0"/>
        <w:ind w:left="580"/>
        <w:rPr>
          <w:rFonts w:hint="eastAsia"/>
          <w:lang w:val="en-US" w:eastAsia="zh-CN"/>
        </w:rPr>
      </w:pPr>
      <w:bookmarkStart w:id="0" w:name="施工证件费：5元/个             特装管理费：15元/㎡"/>
      <w:bookmarkEnd w:id="0"/>
      <w:r>
        <w:t>施工证件费：</w:t>
      </w:r>
      <w:r>
        <w:rPr>
          <w:color w:val="0000FF"/>
        </w:rPr>
        <w:t>5</w:t>
      </w:r>
      <w:r>
        <w:rPr>
          <w:color w:val="0000FF"/>
          <w:spacing w:val="-62"/>
        </w:rPr>
        <w:t xml:space="preserve"> </w:t>
      </w:r>
      <w:r>
        <w:rPr>
          <w:color w:val="0000FF"/>
        </w:rPr>
        <w:t>元</w:t>
      </w:r>
      <w:r>
        <w:t>/个</w:t>
      </w:r>
      <w:r>
        <w:rPr>
          <w:rFonts w:hint="eastAsia"/>
          <w:lang w:val="en-US" w:eastAsia="zh-CN"/>
        </w:rPr>
        <w:t xml:space="preserve">   </w:t>
      </w:r>
    </w:p>
    <w:p>
      <w:pPr>
        <w:pStyle w:val="7"/>
        <w:tabs>
          <w:tab w:val="left" w:pos="4374"/>
        </w:tabs>
        <w:spacing w:before="0"/>
        <w:ind w:left="580"/>
        <w:rPr>
          <w:rFonts w:hint="eastAsia"/>
          <w:lang w:val="en-US" w:eastAsia="zh-CN"/>
        </w:rPr>
      </w:pPr>
    </w:p>
    <w:p>
      <w:pPr>
        <w:pStyle w:val="7"/>
        <w:tabs>
          <w:tab w:val="left" w:pos="4374"/>
        </w:tabs>
        <w:spacing w:before="0"/>
        <w:ind w:left="580"/>
        <w:rPr>
          <w:rFonts w:hint="eastAsia" w:eastAsia="仿宋"/>
          <w:lang w:val="en-US" w:eastAsia="zh-CN"/>
        </w:rPr>
      </w:pPr>
      <w:r>
        <w:t>特装管理费：</w:t>
      </w:r>
      <w:r>
        <w:rPr>
          <w:rFonts w:hint="eastAsia"/>
          <w:lang w:eastAsia="zh-CN"/>
        </w:rPr>
        <w:t>普通搭建商</w:t>
      </w:r>
      <w:r>
        <w:rPr>
          <w:color w:val="0000FF"/>
        </w:rPr>
        <w:t>1</w:t>
      </w:r>
      <w:r>
        <w:rPr>
          <w:rFonts w:hint="eastAsia"/>
          <w:color w:val="0000FF"/>
          <w:lang w:val="en-US" w:eastAsia="zh-CN"/>
        </w:rPr>
        <w:t>6</w:t>
      </w:r>
      <w:r>
        <w:rPr>
          <w:color w:val="0000FF"/>
          <w:spacing w:val="-64"/>
        </w:rPr>
        <w:t xml:space="preserve"> </w:t>
      </w:r>
      <w:r>
        <w:rPr>
          <w:color w:val="0000FF"/>
        </w:rPr>
        <w:t>元</w:t>
      </w:r>
      <w:r>
        <w:t>/㎡</w:t>
      </w:r>
      <w:r>
        <w:rPr>
          <w:rFonts w:hint="eastAsia"/>
          <w:lang w:val="en-US" w:eastAsia="zh-CN"/>
        </w:rPr>
        <w:t xml:space="preserve">   推荐搭建商：</w:t>
      </w:r>
      <w:r>
        <w:rPr>
          <w:rFonts w:hint="eastAsia"/>
          <w:color w:val="0000FF"/>
          <w:lang w:val="en-US" w:eastAsia="zh-CN"/>
        </w:rPr>
        <w:t>15元</w:t>
      </w:r>
      <w:r>
        <w:rPr>
          <w:rFonts w:hint="eastAsia"/>
          <w:lang w:val="en-US" w:eastAsia="zh-CN"/>
        </w:rPr>
        <w:t>/</w:t>
      </w:r>
      <w:r>
        <w:t>㎡</w:t>
      </w:r>
    </w:p>
    <w:p>
      <w:pPr>
        <w:pStyle w:val="8"/>
        <w:rPr>
          <w:b/>
        </w:rPr>
      </w:pPr>
    </w:p>
    <w:p>
      <w:pPr>
        <w:numPr>
          <w:ilvl w:val="0"/>
          <w:numId w:val="0"/>
        </w:numPr>
        <w:spacing w:before="165"/>
        <w:ind w:right="0" w:rightChars="0" w:firstLine="534" w:firstLineChars="200"/>
        <w:jc w:val="left"/>
        <w:rPr>
          <w:b/>
          <w:color w:val="0000FF"/>
          <w:w w:val="95"/>
          <w:sz w:val="28"/>
        </w:rPr>
      </w:pPr>
      <w:r>
        <w:rPr>
          <w:rFonts w:hint="eastAsia"/>
          <w:b/>
          <w:color w:val="0000FF"/>
          <w:w w:val="95"/>
          <w:sz w:val="28"/>
          <w:lang w:val="en-US" w:eastAsia="zh-CN"/>
        </w:rPr>
        <w:t>3）</w:t>
      </w:r>
      <w:r>
        <w:rPr>
          <w:b/>
          <w:color w:val="0000FF"/>
          <w:w w:val="95"/>
          <w:sz w:val="28"/>
        </w:rPr>
        <w:t>特装审图押金</w:t>
      </w:r>
    </w:p>
    <w:p>
      <w:pPr>
        <w:numPr>
          <w:ilvl w:val="0"/>
          <w:numId w:val="0"/>
        </w:numPr>
        <w:spacing w:before="165"/>
        <w:ind w:right="0" w:rightChars="0" w:firstLine="801" w:firstLineChars="300"/>
        <w:jc w:val="left"/>
        <w:rPr>
          <w:rFonts w:hint="eastAsia"/>
          <w:b/>
          <w:color w:val="00B050"/>
          <w:w w:val="95"/>
          <w:sz w:val="28"/>
          <w:lang w:eastAsia="zh-CN"/>
        </w:rPr>
      </w:pPr>
      <w:r>
        <w:rPr>
          <w:rFonts w:hint="eastAsia"/>
          <w:b/>
          <w:color w:val="0000FF"/>
          <w:w w:val="95"/>
          <w:sz w:val="28"/>
          <w:lang w:eastAsia="zh-CN"/>
        </w:rPr>
        <w:t>推荐搭建商押金计算：</w:t>
      </w:r>
    </w:p>
    <w:p>
      <w:pPr>
        <w:numPr>
          <w:ilvl w:val="0"/>
          <w:numId w:val="0"/>
        </w:numPr>
        <w:spacing w:before="165"/>
        <w:ind w:left="100" w:leftChars="0" w:right="0" w:rightChars="0" w:firstLine="534" w:firstLineChars="200"/>
        <w:jc w:val="left"/>
        <w:rPr>
          <w:b/>
          <w:color w:val="auto"/>
          <w:w w:val="95"/>
          <w:sz w:val="28"/>
        </w:rPr>
      </w:pPr>
      <w:r>
        <w:rPr>
          <w:rFonts w:hint="eastAsia"/>
          <w:b/>
          <w:color w:val="auto"/>
          <w:w w:val="95"/>
          <w:sz w:val="28"/>
          <w:lang w:eastAsia="zh-CN"/>
        </w:rPr>
        <w:t>（</w:t>
      </w:r>
      <w:r>
        <w:rPr>
          <w:rFonts w:hint="eastAsia"/>
          <w:b/>
          <w:color w:val="auto"/>
          <w:w w:val="95"/>
          <w:sz w:val="28"/>
          <w:lang w:val="en-US" w:eastAsia="zh-CN"/>
        </w:rPr>
        <w:t>54平米以下展位可累计计算面积，每次累计展位数不超过5个）</w:t>
      </w:r>
    </w:p>
    <w:p>
      <w:pPr>
        <w:pStyle w:val="8"/>
        <w:spacing w:before="6"/>
        <w:rPr>
          <w:b/>
          <w:color w:val="00B050"/>
          <w:sz w:val="21"/>
        </w:rPr>
      </w:pPr>
    </w:p>
    <w:tbl>
      <w:tblPr>
        <w:tblStyle w:val="9"/>
        <w:tblW w:w="0" w:type="auto"/>
        <w:tblInd w:w="5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75"/>
        <w:gridCol w:w="1375"/>
        <w:gridCol w:w="133"/>
        <w:gridCol w:w="1637"/>
        <w:gridCol w:w="133"/>
        <w:gridCol w:w="1742"/>
        <w:gridCol w:w="133"/>
        <w:gridCol w:w="2265"/>
        <w:gridCol w:w="1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975" w:type="dxa"/>
            <w:vMerge w:val="restart"/>
            <w:shd w:val="clear" w:color="auto" w:fill="FFFFFF"/>
          </w:tcPr>
          <w:p>
            <w:pPr>
              <w:pStyle w:val="15"/>
              <w:spacing w:before="4"/>
              <w:rPr>
                <w:b/>
                <w:color w:val="auto"/>
                <w:sz w:val="21"/>
              </w:rPr>
            </w:pPr>
          </w:p>
          <w:p>
            <w:pPr>
              <w:pStyle w:val="15"/>
              <w:ind w:left="50"/>
              <w:rPr>
                <w:b/>
                <w:color w:val="auto"/>
                <w:sz w:val="24"/>
              </w:rPr>
            </w:pPr>
            <w:r>
              <w:rPr>
                <w:b/>
                <w:color w:val="auto"/>
                <w:w w:val="95"/>
                <w:sz w:val="24"/>
              </w:rPr>
              <w:t>展位平米</w:t>
            </w:r>
          </w:p>
        </w:tc>
        <w:tc>
          <w:tcPr>
            <w:tcW w:w="1375" w:type="dxa"/>
            <w:tcBorders>
              <w:right w:val="nil"/>
            </w:tcBorders>
            <w:shd w:val="clear" w:color="auto" w:fill="FFFFFF"/>
          </w:tcPr>
          <w:p>
            <w:pPr>
              <w:pStyle w:val="15"/>
              <w:spacing w:before="41"/>
              <w:ind w:left="24"/>
              <w:rPr>
                <w:b/>
                <w:color w:val="auto"/>
                <w:sz w:val="24"/>
              </w:rPr>
            </w:pPr>
            <w:r>
              <w:rPr>
                <w:b/>
                <w:color w:val="auto"/>
                <w:w w:val="95"/>
                <w:sz w:val="24"/>
              </w:rPr>
              <w:t>300㎡以下</w:t>
            </w:r>
          </w:p>
        </w:tc>
        <w:tc>
          <w:tcPr>
            <w:tcW w:w="133" w:type="dxa"/>
            <w:tcBorders>
              <w:left w:val="nil"/>
            </w:tcBorders>
          </w:tcPr>
          <w:p>
            <w:pPr>
              <w:pStyle w:val="15"/>
              <w:rPr>
                <w:rFonts w:ascii="Times New Roman"/>
                <w:color w:val="auto"/>
                <w:sz w:val="24"/>
              </w:rPr>
            </w:pPr>
          </w:p>
        </w:tc>
        <w:tc>
          <w:tcPr>
            <w:tcW w:w="1637" w:type="dxa"/>
            <w:tcBorders>
              <w:right w:val="nil"/>
            </w:tcBorders>
            <w:shd w:val="clear" w:color="auto" w:fill="FFFFFF"/>
          </w:tcPr>
          <w:p>
            <w:pPr>
              <w:pStyle w:val="15"/>
              <w:spacing w:before="41"/>
              <w:ind w:left="25"/>
              <w:rPr>
                <w:b/>
                <w:color w:val="auto"/>
                <w:sz w:val="24"/>
              </w:rPr>
            </w:pPr>
            <w:r>
              <w:rPr>
                <w:b/>
                <w:color w:val="auto"/>
                <w:w w:val="95"/>
                <w:sz w:val="24"/>
              </w:rPr>
              <w:t>300-600㎡</w:t>
            </w:r>
          </w:p>
        </w:tc>
        <w:tc>
          <w:tcPr>
            <w:tcW w:w="133" w:type="dxa"/>
            <w:tcBorders>
              <w:left w:val="nil"/>
            </w:tcBorders>
          </w:tcPr>
          <w:p>
            <w:pPr>
              <w:pStyle w:val="15"/>
              <w:rPr>
                <w:rFonts w:ascii="Times New Roman"/>
                <w:color w:val="auto"/>
                <w:sz w:val="24"/>
              </w:rPr>
            </w:pPr>
          </w:p>
        </w:tc>
        <w:tc>
          <w:tcPr>
            <w:tcW w:w="1742" w:type="dxa"/>
            <w:tcBorders>
              <w:right w:val="nil"/>
            </w:tcBorders>
            <w:shd w:val="clear" w:color="auto" w:fill="FFFFFF"/>
          </w:tcPr>
          <w:p>
            <w:pPr>
              <w:pStyle w:val="15"/>
              <w:spacing w:before="41"/>
              <w:ind w:left="24"/>
              <w:rPr>
                <w:b/>
                <w:color w:val="auto"/>
                <w:sz w:val="24"/>
              </w:rPr>
            </w:pPr>
            <w:r>
              <w:rPr>
                <w:b/>
                <w:color w:val="auto"/>
                <w:w w:val="95"/>
                <w:sz w:val="24"/>
              </w:rPr>
              <w:t>600㎡--1000㎡</w:t>
            </w:r>
          </w:p>
        </w:tc>
        <w:tc>
          <w:tcPr>
            <w:tcW w:w="133" w:type="dxa"/>
            <w:tcBorders>
              <w:left w:val="nil"/>
            </w:tcBorders>
          </w:tcPr>
          <w:p>
            <w:pPr>
              <w:pStyle w:val="15"/>
              <w:rPr>
                <w:rFonts w:ascii="Times New Roman"/>
                <w:color w:val="auto"/>
                <w:sz w:val="24"/>
              </w:rPr>
            </w:pPr>
          </w:p>
        </w:tc>
        <w:tc>
          <w:tcPr>
            <w:tcW w:w="2265" w:type="dxa"/>
            <w:tcBorders>
              <w:right w:val="nil"/>
            </w:tcBorders>
            <w:shd w:val="clear" w:color="auto" w:fill="FFFFFF"/>
          </w:tcPr>
          <w:p>
            <w:pPr>
              <w:pStyle w:val="15"/>
              <w:spacing w:before="41"/>
              <w:ind w:left="24"/>
              <w:rPr>
                <w:b/>
                <w:color w:val="auto"/>
                <w:sz w:val="24"/>
              </w:rPr>
            </w:pPr>
            <w:r>
              <w:rPr>
                <w:b/>
                <w:color w:val="auto"/>
                <w:w w:val="95"/>
                <w:sz w:val="24"/>
              </w:rPr>
              <w:t>1000㎡以上</w:t>
            </w:r>
          </w:p>
        </w:tc>
        <w:tc>
          <w:tcPr>
            <w:tcW w:w="108" w:type="dxa"/>
            <w:tcBorders>
              <w:left w:val="nil"/>
            </w:tcBorders>
          </w:tcPr>
          <w:p>
            <w:pPr>
              <w:pStyle w:val="15"/>
              <w:rPr>
                <w:rFonts w:ascii="Times New Roman"/>
                <w:color w:val="00B05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975" w:type="dxa"/>
            <w:vMerge w:val="continue"/>
            <w:tcBorders>
              <w:top w:val="nil"/>
            </w:tcBorders>
            <w:shd w:val="clear" w:color="auto" w:fill="FFFFFF"/>
          </w:tcPr>
          <w:p>
            <w:pPr>
              <w:rPr>
                <w:color w:val="auto"/>
                <w:sz w:val="2"/>
                <w:szCs w:val="2"/>
              </w:rPr>
            </w:pPr>
          </w:p>
        </w:tc>
        <w:tc>
          <w:tcPr>
            <w:tcW w:w="1375" w:type="dxa"/>
            <w:tcBorders>
              <w:right w:val="nil"/>
            </w:tcBorders>
            <w:shd w:val="clear" w:color="auto" w:fill="FFFFFF"/>
          </w:tcPr>
          <w:p>
            <w:pPr>
              <w:pStyle w:val="15"/>
              <w:spacing w:before="41"/>
              <w:ind w:left="24"/>
              <w:rPr>
                <w:b/>
                <w:color w:val="auto"/>
                <w:sz w:val="24"/>
              </w:rPr>
            </w:pPr>
            <w:r>
              <w:rPr>
                <w:b/>
                <w:color w:val="auto"/>
                <w:w w:val="95"/>
                <w:sz w:val="24"/>
              </w:rPr>
              <w:t>5000元</w:t>
            </w:r>
          </w:p>
        </w:tc>
        <w:tc>
          <w:tcPr>
            <w:tcW w:w="133" w:type="dxa"/>
            <w:tcBorders>
              <w:left w:val="nil"/>
            </w:tcBorders>
          </w:tcPr>
          <w:p>
            <w:pPr>
              <w:pStyle w:val="15"/>
              <w:rPr>
                <w:rFonts w:ascii="Times New Roman"/>
                <w:color w:val="auto"/>
                <w:sz w:val="24"/>
              </w:rPr>
            </w:pPr>
          </w:p>
        </w:tc>
        <w:tc>
          <w:tcPr>
            <w:tcW w:w="1637" w:type="dxa"/>
            <w:tcBorders>
              <w:right w:val="nil"/>
            </w:tcBorders>
            <w:shd w:val="clear" w:color="auto" w:fill="FFFFFF"/>
          </w:tcPr>
          <w:p>
            <w:pPr>
              <w:pStyle w:val="15"/>
              <w:spacing w:before="41"/>
              <w:ind w:left="25"/>
              <w:rPr>
                <w:b/>
                <w:color w:val="auto"/>
                <w:sz w:val="24"/>
              </w:rPr>
            </w:pPr>
            <w:r>
              <w:rPr>
                <w:b/>
                <w:color w:val="auto"/>
                <w:w w:val="95"/>
                <w:sz w:val="24"/>
              </w:rPr>
              <w:t>10000元</w:t>
            </w:r>
          </w:p>
        </w:tc>
        <w:tc>
          <w:tcPr>
            <w:tcW w:w="133" w:type="dxa"/>
            <w:tcBorders>
              <w:left w:val="nil"/>
            </w:tcBorders>
          </w:tcPr>
          <w:p>
            <w:pPr>
              <w:pStyle w:val="15"/>
              <w:rPr>
                <w:rFonts w:ascii="Times New Roman"/>
                <w:color w:val="auto"/>
                <w:sz w:val="24"/>
              </w:rPr>
            </w:pPr>
          </w:p>
        </w:tc>
        <w:tc>
          <w:tcPr>
            <w:tcW w:w="1742" w:type="dxa"/>
            <w:tcBorders>
              <w:right w:val="nil"/>
            </w:tcBorders>
            <w:shd w:val="clear" w:color="auto" w:fill="FFFFFF"/>
          </w:tcPr>
          <w:p>
            <w:pPr>
              <w:pStyle w:val="15"/>
              <w:spacing w:before="41"/>
              <w:ind w:left="24"/>
              <w:rPr>
                <w:b/>
                <w:color w:val="auto"/>
                <w:sz w:val="24"/>
              </w:rPr>
            </w:pPr>
            <w:r>
              <w:rPr>
                <w:b/>
                <w:color w:val="auto"/>
                <w:w w:val="95"/>
                <w:sz w:val="24"/>
              </w:rPr>
              <w:t>20000元</w:t>
            </w:r>
          </w:p>
        </w:tc>
        <w:tc>
          <w:tcPr>
            <w:tcW w:w="133" w:type="dxa"/>
            <w:tcBorders>
              <w:left w:val="nil"/>
            </w:tcBorders>
          </w:tcPr>
          <w:p>
            <w:pPr>
              <w:pStyle w:val="15"/>
              <w:rPr>
                <w:rFonts w:ascii="Times New Roman"/>
                <w:color w:val="auto"/>
                <w:sz w:val="24"/>
              </w:rPr>
            </w:pPr>
          </w:p>
        </w:tc>
        <w:tc>
          <w:tcPr>
            <w:tcW w:w="2265" w:type="dxa"/>
            <w:tcBorders>
              <w:right w:val="nil"/>
            </w:tcBorders>
            <w:shd w:val="clear" w:color="auto" w:fill="FFFFFF"/>
          </w:tcPr>
          <w:p>
            <w:pPr>
              <w:pStyle w:val="15"/>
              <w:spacing w:before="41"/>
              <w:ind w:left="24"/>
              <w:rPr>
                <w:b/>
                <w:color w:val="auto"/>
                <w:sz w:val="24"/>
              </w:rPr>
            </w:pPr>
            <w:r>
              <w:rPr>
                <w:b/>
                <w:color w:val="auto"/>
                <w:w w:val="95"/>
                <w:sz w:val="24"/>
              </w:rPr>
              <w:t>30000元</w:t>
            </w:r>
          </w:p>
        </w:tc>
        <w:tc>
          <w:tcPr>
            <w:tcW w:w="108" w:type="dxa"/>
            <w:tcBorders>
              <w:left w:val="nil"/>
            </w:tcBorders>
          </w:tcPr>
          <w:p>
            <w:pPr>
              <w:pStyle w:val="15"/>
              <w:rPr>
                <w:rFonts w:ascii="Times New Roman"/>
                <w:color w:val="00B050"/>
                <w:sz w:val="24"/>
              </w:rPr>
            </w:pPr>
          </w:p>
        </w:tc>
      </w:tr>
    </w:tbl>
    <w:p>
      <w:pPr>
        <w:spacing w:before="118"/>
        <w:ind w:left="683" w:right="0" w:firstLine="0"/>
        <w:jc w:val="left"/>
        <w:rPr>
          <w:sz w:val="24"/>
        </w:rPr>
      </w:pPr>
    </w:p>
    <w:p>
      <w:pPr>
        <w:spacing w:before="118"/>
        <w:ind w:left="683" w:right="0" w:firstLine="0"/>
        <w:jc w:val="left"/>
        <w:rPr>
          <w:rFonts w:hint="eastAsia"/>
          <w:b/>
          <w:color w:val="00B050"/>
          <w:w w:val="95"/>
          <w:sz w:val="28"/>
          <w:lang w:eastAsia="zh-CN"/>
        </w:rPr>
      </w:pPr>
    </w:p>
    <w:p>
      <w:pPr>
        <w:spacing w:before="118"/>
        <w:ind w:left="683" w:right="0" w:firstLine="0"/>
        <w:jc w:val="left"/>
        <w:rPr>
          <w:rFonts w:hint="eastAsia"/>
          <w:b/>
          <w:color w:val="F85208"/>
          <w:w w:val="95"/>
          <w:sz w:val="28"/>
          <w:lang w:eastAsia="zh-CN"/>
        </w:rPr>
      </w:pPr>
    </w:p>
    <w:p>
      <w:pPr>
        <w:spacing w:before="118"/>
        <w:ind w:left="683" w:right="0" w:firstLine="0"/>
        <w:jc w:val="left"/>
        <w:rPr>
          <w:rFonts w:hint="eastAsia"/>
          <w:b/>
          <w:color w:val="F85208"/>
          <w:w w:val="95"/>
          <w:sz w:val="28"/>
          <w:lang w:eastAsia="zh-CN"/>
        </w:rPr>
      </w:pPr>
    </w:p>
    <w:p>
      <w:pPr>
        <w:spacing w:before="118"/>
        <w:ind w:left="683" w:right="0" w:firstLine="0"/>
        <w:jc w:val="left"/>
        <w:rPr>
          <w:rFonts w:hint="eastAsia"/>
          <w:b/>
          <w:color w:val="F85208"/>
          <w:w w:val="95"/>
          <w:sz w:val="28"/>
          <w:lang w:eastAsia="zh-CN"/>
        </w:rPr>
      </w:pPr>
      <w:r>
        <w:rPr>
          <w:b/>
          <w:bCs w:val="0"/>
          <w:color w:val="0070C0"/>
          <w:w w:val="95"/>
          <w:sz w:val="36"/>
        </w:rPr>
        <w:drawing>
          <wp:anchor distT="0" distB="0" distL="114300" distR="114300" simplePos="0" relativeHeight="251681792" behindDoc="1" locked="0" layoutInCell="1" allowOverlap="1">
            <wp:simplePos x="0" y="0"/>
            <wp:positionH relativeFrom="column">
              <wp:posOffset>-413385</wp:posOffset>
            </wp:positionH>
            <wp:positionV relativeFrom="paragraph">
              <wp:posOffset>-1125855</wp:posOffset>
            </wp:positionV>
            <wp:extent cx="7577455" cy="10714990"/>
            <wp:effectExtent l="0" t="0" r="12065" b="13970"/>
            <wp:wrapNone/>
            <wp:docPr id="53" name="图片 53" descr="a4x7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4x72222"/>
                    <pic:cNvPicPr>
                      <a:picLocks noChangeAspect="1"/>
                    </pic:cNvPicPr>
                  </pic:nvPicPr>
                  <pic:blipFill>
                    <a:blip r:embed="rId7"/>
                    <a:stretch>
                      <a:fillRect/>
                    </a:stretch>
                  </pic:blipFill>
                  <pic:spPr>
                    <a:xfrm>
                      <a:off x="0" y="0"/>
                      <a:ext cx="7577455" cy="10714990"/>
                    </a:xfrm>
                    <a:prstGeom prst="rect">
                      <a:avLst/>
                    </a:prstGeom>
                  </pic:spPr>
                </pic:pic>
              </a:graphicData>
            </a:graphic>
          </wp:anchor>
        </w:drawing>
      </w:r>
    </w:p>
    <w:p>
      <w:pPr>
        <w:spacing w:before="118"/>
        <w:ind w:left="683" w:right="0" w:firstLine="0"/>
        <w:jc w:val="left"/>
        <w:rPr>
          <w:rFonts w:hint="eastAsia"/>
          <w:b/>
          <w:color w:val="F85208"/>
          <w:w w:val="95"/>
          <w:sz w:val="28"/>
          <w:lang w:eastAsia="zh-CN"/>
        </w:rPr>
      </w:pPr>
    </w:p>
    <w:p>
      <w:pPr>
        <w:spacing w:before="118"/>
        <w:ind w:left="683" w:right="0" w:firstLine="0"/>
        <w:jc w:val="left"/>
        <w:rPr>
          <w:rFonts w:hint="eastAsia"/>
          <w:b/>
          <w:color w:val="F85208"/>
          <w:w w:val="95"/>
          <w:sz w:val="28"/>
          <w:lang w:eastAsia="zh-CN"/>
        </w:rPr>
      </w:pPr>
    </w:p>
    <w:p>
      <w:pPr>
        <w:spacing w:before="118"/>
        <w:ind w:left="683" w:right="0" w:firstLine="0"/>
        <w:jc w:val="left"/>
        <w:rPr>
          <w:rFonts w:hint="eastAsia"/>
          <w:b/>
          <w:color w:val="0000FF"/>
          <w:w w:val="95"/>
          <w:sz w:val="28"/>
          <w:lang w:eastAsia="zh-CN"/>
        </w:rPr>
      </w:pPr>
      <w:r>
        <w:rPr>
          <w:rFonts w:hint="eastAsia"/>
          <w:b/>
          <w:color w:val="0000FF"/>
          <w:w w:val="95"/>
          <w:sz w:val="28"/>
          <w:lang w:eastAsia="zh-CN"/>
        </w:rPr>
        <w:t>普通搭建商押金计算：</w:t>
      </w:r>
    </w:p>
    <w:p>
      <w:pPr>
        <w:spacing w:before="118"/>
        <w:ind w:left="683" w:right="0" w:firstLine="0"/>
        <w:jc w:val="left"/>
        <w:rPr>
          <w:rFonts w:hint="eastAsia" w:eastAsia="仿宋"/>
          <w:b/>
          <w:color w:val="auto"/>
          <w:w w:val="95"/>
          <w:sz w:val="28"/>
          <w:lang w:val="en-US" w:eastAsia="zh-CN"/>
        </w:rPr>
      </w:pPr>
      <w:r>
        <w:rPr>
          <w:rFonts w:hint="eastAsia"/>
          <w:b/>
          <w:color w:val="auto"/>
          <w:w w:val="95"/>
          <w:sz w:val="28"/>
          <w:lang w:eastAsia="zh-CN"/>
        </w:rPr>
        <w:t>普通搭建商押金不按累计计算，</w:t>
      </w:r>
      <w:r>
        <w:rPr>
          <w:rFonts w:hint="eastAsia"/>
          <w:b/>
          <w:color w:val="auto"/>
          <w:w w:val="95"/>
          <w:sz w:val="28"/>
          <w:lang w:val="en-US" w:eastAsia="zh-CN"/>
        </w:rPr>
        <w:t>300平米以下</w:t>
      </w:r>
      <w:r>
        <w:rPr>
          <w:rFonts w:hint="eastAsia"/>
          <w:b/>
          <w:color w:val="auto"/>
          <w:w w:val="95"/>
          <w:sz w:val="28"/>
          <w:lang w:eastAsia="zh-CN"/>
        </w:rPr>
        <w:t>直接按</w:t>
      </w:r>
      <w:r>
        <w:rPr>
          <w:rFonts w:hint="eastAsia"/>
          <w:b/>
          <w:color w:val="0000FF"/>
          <w:w w:val="95"/>
          <w:sz w:val="28"/>
          <w:lang w:val="en-US" w:eastAsia="zh-CN"/>
        </w:rPr>
        <w:t>5000元/个展位</w:t>
      </w:r>
      <w:r>
        <w:rPr>
          <w:rFonts w:hint="eastAsia"/>
          <w:b/>
          <w:color w:val="auto"/>
          <w:w w:val="95"/>
          <w:sz w:val="28"/>
          <w:lang w:val="en-US" w:eastAsia="zh-CN"/>
        </w:rPr>
        <w:t>，缴纳审图押金</w:t>
      </w:r>
    </w:p>
    <w:p>
      <w:pPr>
        <w:spacing w:before="118"/>
        <w:ind w:left="683" w:right="0" w:firstLine="0"/>
        <w:jc w:val="left"/>
        <w:rPr>
          <w:rFonts w:hint="eastAsia"/>
          <w:b/>
          <w:color w:val="auto"/>
          <w:w w:val="95"/>
          <w:sz w:val="28"/>
          <w:lang w:eastAsia="zh-CN"/>
        </w:rPr>
      </w:pPr>
    </w:p>
    <w:p>
      <w:pPr>
        <w:spacing w:before="118"/>
        <w:ind w:right="0" w:firstLine="960" w:firstLineChars="400"/>
        <w:jc w:val="left"/>
        <w:rPr>
          <w:rFonts w:hint="eastAsia" w:ascii="宋体" w:eastAsia="宋体"/>
          <w:b/>
          <w:color w:val="0000FF"/>
          <w:sz w:val="24"/>
        </w:rPr>
      </w:pPr>
      <w:r>
        <w:rPr>
          <w:sz w:val="24"/>
        </w:rPr>
        <w:t xml:space="preserve">施工证、管理费、审图押金收款账户 </w:t>
      </w:r>
      <w:r>
        <w:rPr>
          <w:rFonts w:hint="eastAsia" w:ascii="宋体" w:eastAsia="宋体"/>
          <w:sz w:val="24"/>
        </w:rPr>
        <w:t>汇款备注：</w:t>
      </w:r>
      <w:r>
        <w:rPr>
          <w:rFonts w:hint="eastAsia" w:ascii="宋体" w:eastAsia="宋体"/>
          <w:b/>
          <w:color w:val="0000FF"/>
          <w:sz w:val="24"/>
          <w:lang w:eastAsia="zh-CN"/>
        </w:rPr>
        <w:t>健博会</w:t>
      </w:r>
      <w:r>
        <w:rPr>
          <w:rFonts w:ascii="Times New Roman" w:eastAsia="Times New Roman"/>
          <w:b/>
          <w:color w:val="0000FF"/>
          <w:sz w:val="24"/>
        </w:rPr>
        <w:t>+</w:t>
      </w:r>
      <w:r>
        <w:rPr>
          <w:rFonts w:hint="eastAsia" w:ascii="宋体" w:eastAsia="宋体"/>
          <w:b/>
          <w:color w:val="0000FF"/>
          <w:sz w:val="24"/>
        </w:rPr>
        <w:t>参展商名称</w:t>
      </w:r>
      <w:r>
        <w:rPr>
          <w:rFonts w:ascii="Times New Roman" w:eastAsia="Times New Roman"/>
          <w:b/>
          <w:color w:val="0000FF"/>
          <w:sz w:val="24"/>
        </w:rPr>
        <w:t>+</w:t>
      </w:r>
      <w:r>
        <w:rPr>
          <w:rFonts w:hint="eastAsia" w:ascii="宋体" w:eastAsia="宋体"/>
          <w:b/>
          <w:color w:val="0000FF"/>
          <w:sz w:val="24"/>
        </w:rPr>
        <w:t>展位号</w:t>
      </w:r>
    </w:p>
    <w:p>
      <w:pPr>
        <w:pStyle w:val="8"/>
        <w:spacing w:before="3"/>
        <w:rPr>
          <w:rFonts w:hint="eastAsia"/>
          <w:b/>
          <w:color w:val="F85208"/>
          <w:w w:val="95"/>
          <w:sz w:val="28"/>
        </w:rPr>
      </w:pPr>
    </w:p>
    <w:p>
      <w:pPr>
        <w:pStyle w:val="8"/>
        <w:spacing w:before="3"/>
        <w:rPr>
          <w:rFonts w:hint="eastAsia"/>
          <w:b/>
          <w:color w:val="F85208"/>
          <w:w w:val="95"/>
          <w:sz w:val="28"/>
        </w:rPr>
      </w:pPr>
      <w:r>
        <mc:AlternateContent>
          <mc:Choice Requires="wps">
            <w:drawing>
              <wp:anchor distT="0" distB="0" distL="0" distR="0" simplePos="0" relativeHeight="251662336" behindDoc="0" locked="0" layoutInCell="1" allowOverlap="1">
                <wp:simplePos x="0" y="0"/>
                <wp:positionH relativeFrom="page">
                  <wp:posOffset>1066800</wp:posOffset>
                </wp:positionH>
                <wp:positionV relativeFrom="paragraph">
                  <wp:posOffset>137160</wp:posOffset>
                </wp:positionV>
                <wp:extent cx="5528945" cy="728345"/>
                <wp:effectExtent l="46355" t="26670" r="48260" b="67945"/>
                <wp:wrapNone/>
                <wp:docPr id="18" name="文本框 35"/>
                <wp:cNvGraphicFramePr/>
                <a:graphic xmlns:a="http://schemas.openxmlformats.org/drawingml/2006/main">
                  <a:graphicData uri="http://schemas.microsoft.com/office/word/2010/wordprocessingShape">
                    <wps:wsp>
                      <wps:cNvSpPr txBox="1"/>
                      <wps:spPr>
                        <a:xfrm>
                          <a:off x="0" y="0"/>
                          <a:ext cx="5528945" cy="728345"/>
                        </a:xfrm>
                        <a:prstGeom prst="rect">
                          <a:avLst/>
                        </a:prstGeom>
                        <a:solidFill>
                          <a:srgbClr val="0070C0"/>
                        </a:solidFill>
                      </wps:spPr>
                      <wps:style>
                        <a:lnRef idx="2">
                          <a:schemeClr val="lt1"/>
                        </a:lnRef>
                        <a:fillRef idx="1">
                          <a:schemeClr val="accent6"/>
                        </a:fillRef>
                        <a:effectRef idx="1">
                          <a:schemeClr val="accent6"/>
                        </a:effectRef>
                        <a:fontRef idx="minor">
                          <a:schemeClr val="dk1"/>
                        </a:fontRef>
                      </wps:style>
                      <wps:txbx>
                        <w:txbxContent>
                          <w:p>
                            <w:pPr>
                              <w:tabs>
                                <w:tab w:val="left" w:pos="3387"/>
                              </w:tabs>
                              <w:spacing w:before="0" w:line="237" w:lineRule="auto"/>
                              <w:ind w:left="2178" w:right="1702" w:firstLine="4"/>
                              <w:jc w:val="left"/>
                              <w:rPr>
                                <w:b/>
                                <w:color w:val="FFFFFF" w:themeColor="background1"/>
                                <w:sz w:val="24"/>
                                <w14:textFill>
                                  <w14:solidFill>
                                    <w14:schemeClr w14:val="bg1"/>
                                  </w14:solidFill>
                                </w14:textFill>
                              </w:rPr>
                            </w:pPr>
                            <w:r>
                              <w:rPr>
                                <w:b/>
                                <w:color w:val="FFFFFF" w:themeColor="background1"/>
                                <w:sz w:val="24"/>
                                <w14:textFill>
                                  <w14:solidFill>
                                    <w14:schemeClr w14:val="bg1"/>
                                  </w14:solidFill>
                                </w14:textFill>
                              </w:rPr>
                              <w:t>公</w:t>
                            </w:r>
                            <w:r>
                              <w:rPr>
                                <w:b/>
                                <w:color w:val="FFFFFF" w:themeColor="background1"/>
                                <w:spacing w:val="-2"/>
                                <w:sz w:val="24"/>
                                <w14:textFill>
                                  <w14:solidFill>
                                    <w14:schemeClr w14:val="bg1"/>
                                  </w14:solidFill>
                                </w14:textFill>
                              </w:rPr>
                              <w:t xml:space="preserve"> </w:t>
                            </w:r>
                            <w:r>
                              <w:rPr>
                                <w:b/>
                                <w:color w:val="FFFFFF" w:themeColor="background1"/>
                                <w:sz w:val="24"/>
                                <w14:textFill>
                                  <w14:solidFill>
                                    <w14:schemeClr w14:val="bg1"/>
                                  </w14:solidFill>
                                </w14:textFill>
                              </w:rPr>
                              <w:t>司 名</w:t>
                            </w:r>
                            <w:r>
                              <w:rPr>
                                <w:b/>
                                <w:color w:val="FFFFFF" w:themeColor="background1"/>
                                <w:sz w:val="24"/>
                                <w14:textFill>
                                  <w14:solidFill>
                                    <w14:schemeClr w14:val="bg1"/>
                                  </w14:solidFill>
                                </w14:textFill>
                              </w:rPr>
                              <w:tab/>
                            </w:r>
                            <w:r>
                              <w:rPr>
                                <w:b/>
                                <w:color w:val="FFFFFF" w:themeColor="background1"/>
                                <w:w w:val="95"/>
                                <w:sz w:val="24"/>
                                <w14:textFill>
                                  <w14:solidFill>
                                    <w14:schemeClr w14:val="bg1"/>
                                  </w14:solidFill>
                                </w14:textFill>
                              </w:rPr>
                              <w:t xml:space="preserve">称:四川宇博引领网络科技有限公司  </w:t>
                            </w:r>
                            <w:r>
                              <w:rPr>
                                <w:b/>
                                <w:color w:val="FFFFFF" w:themeColor="background1"/>
                                <w:sz w:val="24"/>
                                <w14:textFill>
                                  <w14:solidFill>
                                    <w14:schemeClr w14:val="bg1"/>
                                  </w14:solidFill>
                                </w14:textFill>
                              </w:rPr>
                              <w:t>开户行及账号：8111</w:t>
                            </w:r>
                            <w:r>
                              <w:rPr>
                                <w:b/>
                                <w:color w:val="FFFFFF" w:themeColor="background1"/>
                                <w:spacing w:val="-5"/>
                                <w:sz w:val="24"/>
                                <w14:textFill>
                                  <w14:solidFill>
                                    <w14:schemeClr w14:val="bg1"/>
                                  </w14:solidFill>
                                </w14:textFill>
                              </w:rPr>
                              <w:t xml:space="preserve"> </w:t>
                            </w:r>
                            <w:r>
                              <w:rPr>
                                <w:b/>
                                <w:color w:val="FFFFFF" w:themeColor="background1"/>
                                <w:sz w:val="24"/>
                                <w14:textFill>
                                  <w14:solidFill>
                                    <w14:schemeClr w14:val="bg1"/>
                                  </w14:solidFill>
                                </w14:textFill>
                              </w:rPr>
                              <w:t>0010 1290</w:t>
                            </w:r>
                            <w:r>
                              <w:rPr>
                                <w:b/>
                                <w:color w:val="FFFFFF" w:themeColor="background1"/>
                                <w:spacing w:val="-2"/>
                                <w:sz w:val="24"/>
                                <w14:textFill>
                                  <w14:solidFill>
                                    <w14:schemeClr w14:val="bg1"/>
                                  </w14:solidFill>
                                </w14:textFill>
                              </w:rPr>
                              <w:t xml:space="preserve"> </w:t>
                            </w:r>
                            <w:r>
                              <w:rPr>
                                <w:b/>
                                <w:color w:val="FFFFFF" w:themeColor="background1"/>
                                <w:sz w:val="24"/>
                                <w14:textFill>
                                  <w14:solidFill>
                                    <w14:schemeClr w14:val="bg1"/>
                                  </w14:solidFill>
                                </w14:textFill>
                              </w:rPr>
                              <w:t>0653</w:t>
                            </w:r>
                            <w:r>
                              <w:rPr>
                                <w:b/>
                                <w:color w:val="FFFFFF" w:themeColor="background1"/>
                                <w:spacing w:val="-2"/>
                                <w:sz w:val="24"/>
                                <w14:textFill>
                                  <w14:solidFill>
                                    <w14:schemeClr w14:val="bg1"/>
                                  </w14:solidFill>
                                </w14:textFill>
                              </w:rPr>
                              <w:t xml:space="preserve"> </w:t>
                            </w:r>
                            <w:r>
                              <w:rPr>
                                <w:b/>
                                <w:color w:val="FFFFFF" w:themeColor="background1"/>
                                <w:sz w:val="24"/>
                                <w14:textFill>
                                  <w14:solidFill>
                                    <w14:schemeClr w14:val="bg1"/>
                                  </w14:solidFill>
                                </w14:textFill>
                              </w:rPr>
                              <w:t>294</w:t>
                            </w:r>
                          </w:p>
                          <w:p>
                            <w:pPr>
                              <w:spacing w:before="91"/>
                              <w:ind w:left="3839" w:right="0" w:firstLine="0"/>
                              <w:jc w:val="left"/>
                              <w:rPr>
                                <w:b/>
                                <w:color w:val="FFFFFF" w:themeColor="background1"/>
                                <w:sz w:val="24"/>
                                <w14:textFill>
                                  <w14:solidFill>
                                    <w14:schemeClr w14:val="bg1"/>
                                  </w14:solidFill>
                                </w14:textFill>
                              </w:rPr>
                            </w:pPr>
                            <w:r>
                              <w:rPr>
                                <w:b/>
                                <w:color w:val="FFFFFF" w:themeColor="background1"/>
                                <w:w w:val="95"/>
                                <w:sz w:val="24"/>
                                <w14:textFill>
                                  <w14:solidFill>
                                    <w14:schemeClr w14:val="bg1"/>
                                  </w14:solidFill>
                                </w14:textFill>
                              </w:rPr>
                              <w:t>中信银行股份有限公司成都光华支行</w:t>
                            </w:r>
                          </w:p>
                        </w:txbxContent>
                      </wps:txbx>
                      <wps:bodyPr lIns="0" tIns="0" rIns="0" bIns="0" upright="1"/>
                    </wps:wsp>
                  </a:graphicData>
                </a:graphic>
              </wp:anchor>
            </w:drawing>
          </mc:Choice>
          <mc:Fallback>
            <w:pict>
              <v:shape id="文本框 35" o:spid="_x0000_s1026" o:spt="202" type="#_x0000_t202" style="position:absolute;left:0pt;margin-left:84pt;margin-top:10.8pt;height:57.35pt;width:435.35pt;mso-position-horizontal-relative:page;z-index:251662336;mso-width-relative:page;mso-height-relative:page;" fillcolor="#0070C0" filled="t" stroked="t" coordsize="21600,21600" o:gfxdata="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EVNtoAAAALAQAADwAAAAAA&#10;AAABACAAAAAiAAAAZHJzL2Rvd25yZXYueG1sUEsBAhQAFAAAAAgAh07iQJfHBBRKAgAAtgQAAA4A&#10;AAAAAAAAAQAgAAAAKQEAAGRycy9lMm9Eb2MueG1sUEsFBgAAAAAGAAYAWQEAAOUFAAAAAA==&#10;">
                <v:fill on="t" focussize="0,0"/>
                <v:stroke weight="2pt" color="#FFFFFF [3201]" joinstyle="round"/>
                <v:imagedata o:title=""/>
                <o:lock v:ext="edit" aspectratio="f"/>
                <v:shadow on="t" color="#000000" opacity="24903f" offset="0pt,1.5748031496063pt" origin="0f,32768f" matrix="65536f,0f,0f,65536f"/>
                <v:textbox inset="0mm,0mm,0mm,0mm">
                  <w:txbxContent>
                    <w:p>
                      <w:pPr>
                        <w:tabs>
                          <w:tab w:val="left" w:pos="3387"/>
                        </w:tabs>
                        <w:spacing w:before="0" w:line="237" w:lineRule="auto"/>
                        <w:ind w:left="2178" w:right="1702" w:firstLine="4"/>
                        <w:jc w:val="left"/>
                        <w:rPr>
                          <w:b/>
                          <w:color w:val="FFFFFF" w:themeColor="background1"/>
                          <w:sz w:val="24"/>
                          <w14:textFill>
                            <w14:solidFill>
                              <w14:schemeClr w14:val="bg1"/>
                            </w14:solidFill>
                          </w14:textFill>
                        </w:rPr>
                      </w:pPr>
                      <w:r>
                        <w:rPr>
                          <w:b/>
                          <w:color w:val="FFFFFF" w:themeColor="background1"/>
                          <w:sz w:val="24"/>
                          <w14:textFill>
                            <w14:solidFill>
                              <w14:schemeClr w14:val="bg1"/>
                            </w14:solidFill>
                          </w14:textFill>
                        </w:rPr>
                        <w:t>公</w:t>
                      </w:r>
                      <w:r>
                        <w:rPr>
                          <w:b/>
                          <w:color w:val="FFFFFF" w:themeColor="background1"/>
                          <w:spacing w:val="-2"/>
                          <w:sz w:val="24"/>
                          <w14:textFill>
                            <w14:solidFill>
                              <w14:schemeClr w14:val="bg1"/>
                            </w14:solidFill>
                          </w14:textFill>
                        </w:rPr>
                        <w:t xml:space="preserve"> </w:t>
                      </w:r>
                      <w:r>
                        <w:rPr>
                          <w:b/>
                          <w:color w:val="FFFFFF" w:themeColor="background1"/>
                          <w:sz w:val="24"/>
                          <w14:textFill>
                            <w14:solidFill>
                              <w14:schemeClr w14:val="bg1"/>
                            </w14:solidFill>
                          </w14:textFill>
                        </w:rPr>
                        <w:t>司 名</w:t>
                      </w:r>
                      <w:r>
                        <w:rPr>
                          <w:b/>
                          <w:color w:val="FFFFFF" w:themeColor="background1"/>
                          <w:sz w:val="24"/>
                          <w14:textFill>
                            <w14:solidFill>
                              <w14:schemeClr w14:val="bg1"/>
                            </w14:solidFill>
                          </w14:textFill>
                        </w:rPr>
                        <w:tab/>
                      </w:r>
                      <w:r>
                        <w:rPr>
                          <w:b/>
                          <w:color w:val="FFFFFF" w:themeColor="background1"/>
                          <w:w w:val="95"/>
                          <w:sz w:val="24"/>
                          <w14:textFill>
                            <w14:solidFill>
                              <w14:schemeClr w14:val="bg1"/>
                            </w14:solidFill>
                          </w14:textFill>
                        </w:rPr>
                        <w:t xml:space="preserve">称:四川宇博引领网络科技有限公司  </w:t>
                      </w:r>
                      <w:r>
                        <w:rPr>
                          <w:b/>
                          <w:color w:val="FFFFFF" w:themeColor="background1"/>
                          <w:sz w:val="24"/>
                          <w14:textFill>
                            <w14:solidFill>
                              <w14:schemeClr w14:val="bg1"/>
                            </w14:solidFill>
                          </w14:textFill>
                        </w:rPr>
                        <w:t>开户行及账号：8111</w:t>
                      </w:r>
                      <w:r>
                        <w:rPr>
                          <w:b/>
                          <w:color w:val="FFFFFF" w:themeColor="background1"/>
                          <w:spacing w:val="-5"/>
                          <w:sz w:val="24"/>
                          <w14:textFill>
                            <w14:solidFill>
                              <w14:schemeClr w14:val="bg1"/>
                            </w14:solidFill>
                          </w14:textFill>
                        </w:rPr>
                        <w:t xml:space="preserve"> </w:t>
                      </w:r>
                      <w:r>
                        <w:rPr>
                          <w:b/>
                          <w:color w:val="FFFFFF" w:themeColor="background1"/>
                          <w:sz w:val="24"/>
                          <w14:textFill>
                            <w14:solidFill>
                              <w14:schemeClr w14:val="bg1"/>
                            </w14:solidFill>
                          </w14:textFill>
                        </w:rPr>
                        <w:t>0010 1290</w:t>
                      </w:r>
                      <w:r>
                        <w:rPr>
                          <w:b/>
                          <w:color w:val="FFFFFF" w:themeColor="background1"/>
                          <w:spacing w:val="-2"/>
                          <w:sz w:val="24"/>
                          <w14:textFill>
                            <w14:solidFill>
                              <w14:schemeClr w14:val="bg1"/>
                            </w14:solidFill>
                          </w14:textFill>
                        </w:rPr>
                        <w:t xml:space="preserve"> </w:t>
                      </w:r>
                      <w:r>
                        <w:rPr>
                          <w:b/>
                          <w:color w:val="FFFFFF" w:themeColor="background1"/>
                          <w:sz w:val="24"/>
                          <w14:textFill>
                            <w14:solidFill>
                              <w14:schemeClr w14:val="bg1"/>
                            </w14:solidFill>
                          </w14:textFill>
                        </w:rPr>
                        <w:t>0653</w:t>
                      </w:r>
                      <w:r>
                        <w:rPr>
                          <w:b/>
                          <w:color w:val="FFFFFF" w:themeColor="background1"/>
                          <w:spacing w:val="-2"/>
                          <w:sz w:val="24"/>
                          <w14:textFill>
                            <w14:solidFill>
                              <w14:schemeClr w14:val="bg1"/>
                            </w14:solidFill>
                          </w14:textFill>
                        </w:rPr>
                        <w:t xml:space="preserve"> </w:t>
                      </w:r>
                      <w:r>
                        <w:rPr>
                          <w:b/>
                          <w:color w:val="FFFFFF" w:themeColor="background1"/>
                          <w:sz w:val="24"/>
                          <w14:textFill>
                            <w14:solidFill>
                              <w14:schemeClr w14:val="bg1"/>
                            </w14:solidFill>
                          </w14:textFill>
                        </w:rPr>
                        <w:t>294</w:t>
                      </w:r>
                    </w:p>
                    <w:p>
                      <w:pPr>
                        <w:spacing w:before="91"/>
                        <w:ind w:left="3839" w:right="0" w:firstLine="0"/>
                        <w:jc w:val="left"/>
                        <w:rPr>
                          <w:b/>
                          <w:color w:val="FFFFFF" w:themeColor="background1"/>
                          <w:sz w:val="24"/>
                          <w14:textFill>
                            <w14:solidFill>
                              <w14:schemeClr w14:val="bg1"/>
                            </w14:solidFill>
                          </w14:textFill>
                        </w:rPr>
                      </w:pPr>
                      <w:r>
                        <w:rPr>
                          <w:b/>
                          <w:color w:val="FFFFFF" w:themeColor="background1"/>
                          <w:w w:val="95"/>
                          <w:sz w:val="24"/>
                          <w14:textFill>
                            <w14:solidFill>
                              <w14:schemeClr w14:val="bg1"/>
                            </w14:solidFill>
                          </w14:textFill>
                        </w:rPr>
                        <w:t>中信银行股份有限公司成都光华支行</w:t>
                      </w:r>
                    </w:p>
                  </w:txbxContent>
                </v:textbox>
              </v:shape>
            </w:pict>
          </mc:Fallback>
        </mc:AlternateContent>
      </w:r>
    </w:p>
    <w:p>
      <w:pPr>
        <w:pStyle w:val="8"/>
        <w:spacing w:before="3"/>
        <w:rPr>
          <w:rFonts w:hint="eastAsia"/>
          <w:b/>
          <w:color w:val="F85208"/>
          <w:w w:val="95"/>
          <w:sz w:val="28"/>
        </w:rPr>
      </w:pPr>
    </w:p>
    <w:p>
      <w:pPr>
        <w:pStyle w:val="8"/>
        <w:spacing w:before="3"/>
        <w:rPr>
          <w:rFonts w:hint="eastAsia"/>
          <w:b/>
          <w:color w:val="F85208"/>
          <w:w w:val="95"/>
          <w:sz w:val="28"/>
        </w:rPr>
      </w:pPr>
    </w:p>
    <w:p>
      <w:pPr>
        <w:pStyle w:val="8"/>
        <w:spacing w:before="3"/>
        <w:rPr>
          <w:rFonts w:hint="eastAsia"/>
          <w:b/>
          <w:color w:val="F85208"/>
          <w:w w:val="95"/>
          <w:sz w:val="28"/>
        </w:rPr>
      </w:pPr>
    </w:p>
    <w:p>
      <w:pPr>
        <w:pStyle w:val="8"/>
        <w:spacing w:before="3"/>
        <w:rPr>
          <w:rFonts w:hint="eastAsia"/>
          <w:b/>
          <w:color w:val="F85208"/>
          <w:w w:val="95"/>
          <w:sz w:val="28"/>
        </w:rPr>
      </w:pPr>
    </w:p>
    <w:p>
      <w:pPr>
        <w:pStyle w:val="8"/>
        <w:spacing w:before="3"/>
        <w:rPr>
          <w:rFonts w:hint="eastAsia"/>
          <w:b/>
          <w:color w:val="F85208"/>
          <w:w w:val="95"/>
          <w:sz w:val="28"/>
        </w:rPr>
      </w:pPr>
    </w:p>
    <w:p>
      <w:pPr>
        <w:pStyle w:val="8"/>
        <w:spacing w:before="3"/>
        <w:rPr>
          <w:rFonts w:hint="eastAsia"/>
          <w:b/>
          <w:color w:val="F85208"/>
          <w:w w:val="95"/>
          <w:sz w:val="28"/>
        </w:rPr>
      </w:pPr>
    </w:p>
    <w:p>
      <w:pPr>
        <w:pStyle w:val="8"/>
        <w:spacing w:before="3"/>
        <w:rPr>
          <w:rFonts w:hint="eastAsia"/>
          <w:b/>
          <w:color w:val="F85208"/>
          <w:w w:val="95"/>
          <w:sz w:val="28"/>
        </w:rPr>
      </w:pPr>
    </w:p>
    <w:p>
      <w:pPr>
        <w:pStyle w:val="8"/>
        <w:spacing w:before="3"/>
        <w:ind w:firstLine="1440" w:firstLineChars="600"/>
        <w:rPr>
          <w:rFonts w:hint="eastAsia"/>
          <w:b/>
          <w:color w:val="F85208"/>
          <w:w w:val="95"/>
          <w:sz w:val="28"/>
        </w:rPr>
      </w:pPr>
      <w:r>
        <mc:AlternateContent>
          <mc:Choice Requires="wps">
            <w:drawing>
              <wp:anchor distT="0" distB="0" distL="114300" distR="114300" simplePos="0" relativeHeight="251663360" behindDoc="1" locked="0" layoutInCell="1" allowOverlap="1">
                <wp:simplePos x="0" y="0"/>
                <wp:positionH relativeFrom="page">
                  <wp:posOffset>3649345</wp:posOffset>
                </wp:positionH>
                <wp:positionV relativeFrom="page">
                  <wp:posOffset>10025380</wp:posOffset>
                </wp:positionV>
                <wp:extent cx="260350" cy="127000"/>
                <wp:effectExtent l="0" t="0" r="0" b="0"/>
                <wp:wrapNone/>
                <wp:docPr id="66" name="文本框 36"/>
                <wp:cNvGraphicFramePr/>
                <a:graphic xmlns:a="http://schemas.openxmlformats.org/drawingml/2006/main">
                  <a:graphicData uri="http://schemas.microsoft.com/office/word/2010/wordprocessingShape">
                    <wps:wsp>
                      <wps:cNvSpPr txBox="1"/>
                      <wps:spPr>
                        <a:xfrm>
                          <a:off x="0" y="0"/>
                          <a:ext cx="260350" cy="127000"/>
                        </a:xfrm>
                        <a:prstGeom prst="rect">
                          <a:avLst/>
                        </a:prstGeom>
                        <a:noFill/>
                        <a:ln>
                          <a:noFill/>
                        </a:ln>
                      </wps:spPr>
                      <wps:txbx>
                        <w:txbxContent>
                          <w:p>
                            <w:pPr>
                              <w:spacing w:before="0" w:line="199" w:lineRule="exact"/>
                              <w:ind w:left="0" w:right="0" w:firstLine="0"/>
                              <w:jc w:val="left"/>
                              <w:rPr>
                                <w:rFonts w:ascii="Times New Roman"/>
                                <w:sz w:val="18"/>
                              </w:rPr>
                            </w:pPr>
                            <w:r>
                              <w:rPr>
                                <w:rFonts w:ascii="Times New Roman"/>
                                <w:sz w:val="18"/>
                              </w:rPr>
                              <w:t>10 /</w:t>
                            </w:r>
                            <w:r>
                              <w:rPr>
                                <w:rFonts w:ascii="Times New Roman"/>
                                <w:spacing w:val="-2"/>
                                <w:sz w:val="18"/>
                              </w:rPr>
                              <w:t xml:space="preserve"> </w:t>
                            </w:r>
                            <w:r>
                              <w:rPr>
                                <w:rFonts w:ascii="Times New Roman"/>
                                <w:sz w:val="18"/>
                              </w:rPr>
                              <w:t>3</w:t>
                            </w:r>
                          </w:p>
                        </w:txbxContent>
                      </wps:txbx>
                      <wps:bodyPr lIns="0" tIns="0" rIns="0" bIns="0" upright="1"/>
                    </wps:wsp>
                  </a:graphicData>
                </a:graphic>
              </wp:anchor>
            </w:drawing>
          </mc:Choice>
          <mc:Fallback>
            <w:pict>
              <v:shape id="文本框 36" o:spid="_x0000_s1026" o:spt="202" type="#_x0000_t202" style="position:absolute;left:0pt;margin-left:287.35pt;margin-top:789.4pt;height:10pt;width:20.5pt;mso-position-horizontal-relative:page;mso-position-vertical-relative:page;z-index:-251653120;mso-width-relative:page;mso-height-relative:page;" filled="f" stroked="f" coordsize="21600,21600" o:gfxdata="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xKbNtgAAAANAQAADwAAAAAAAAABACAAAAAiAAAAZHJzL2Rvd25yZXYueG1sUEsB&#10;AhQAFAAAAAgAh07iQIvxAbC8AQAAcwMAAA4AAAAAAAAAAQAgAAAAJwEAAGRycy9lMm9Eb2MueG1s&#10;UEsFBgAAAAAGAAYAWQEAAFUFAAAAAA==&#10;">
                <v:fill on="f" focussize="0,0"/>
                <v:stroke on="f"/>
                <v:imagedata o:title=""/>
                <o:lock v:ext="edit" aspectratio="f"/>
                <v:textbox inset="0mm,0mm,0mm,0mm">
                  <w:txbxContent>
                    <w:p>
                      <w:pPr>
                        <w:spacing w:before="0" w:line="199" w:lineRule="exact"/>
                        <w:ind w:left="0" w:right="0" w:firstLine="0"/>
                        <w:jc w:val="left"/>
                        <w:rPr>
                          <w:rFonts w:ascii="Times New Roman"/>
                          <w:sz w:val="18"/>
                        </w:rPr>
                      </w:pPr>
                      <w:r>
                        <w:rPr>
                          <w:rFonts w:ascii="Times New Roman"/>
                          <w:sz w:val="18"/>
                        </w:rPr>
                        <w:t>10 /</w:t>
                      </w:r>
                      <w:r>
                        <w:rPr>
                          <w:rFonts w:ascii="Times New Roman"/>
                          <w:spacing w:val="-2"/>
                          <w:sz w:val="18"/>
                        </w:rPr>
                        <w:t xml:space="preserve"> </w:t>
                      </w:r>
                      <w:r>
                        <w:rPr>
                          <w:rFonts w:ascii="Times New Roman"/>
                          <w:sz w:val="18"/>
                        </w:rPr>
                        <w:t>3</w:t>
                      </w:r>
                    </w:p>
                  </w:txbxContent>
                </v:textbox>
              </v:shape>
            </w:pict>
          </mc:Fallback>
        </mc:AlternateContent>
      </w:r>
      <w:r>
        <w:rPr>
          <w:rFonts w:hint="eastAsia"/>
          <w:b/>
          <w:color w:val="F85208"/>
          <w:w w:val="95"/>
          <w:sz w:val="28"/>
        </w:rPr>
        <w:t>违规处罚：</w:t>
      </w:r>
    </w:p>
    <w:p>
      <w:pPr>
        <w:pStyle w:val="8"/>
        <w:spacing w:before="93" w:line="357" w:lineRule="auto"/>
        <w:ind w:left="660" w:leftChars="300" w:right="909" w:rightChars="413" w:firstLine="478" w:firstLineChars="210"/>
        <w:jc w:val="both"/>
      </w:pPr>
      <w:r>
        <w:rPr>
          <w:spacing w:val="-6"/>
        </w:rPr>
        <w:t>为规范现场施工秩序，将对现场出现的违规情况进行扣款处罚，款项在审图押金内扣除，具体明细如下：</w:t>
      </w:r>
    </w:p>
    <w:p>
      <w:pPr>
        <w:pStyle w:val="8"/>
        <w:ind w:left="660" w:leftChars="300" w:right="909" w:rightChars="413" w:firstLine="504" w:firstLineChars="210"/>
      </w:pPr>
    </w:p>
    <w:p>
      <w:pPr>
        <w:pStyle w:val="8"/>
        <w:spacing w:before="190"/>
        <w:ind w:left="660" w:leftChars="300" w:right="909" w:rightChars="413" w:firstLine="504" w:firstLineChars="210"/>
      </w:pPr>
      <w:r>
        <w:t>1、钢结构未按图纸施工扣款 2000.00 元，其他未按图纸施工扣款 1000.00 元；</w:t>
      </w:r>
    </w:p>
    <w:p>
      <w:pPr>
        <w:pStyle w:val="8"/>
        <w:spacing w:before="153"/>
        <w:ind w:left="660" w:leftChars="300" w:right="909" w:rightChars="413" w:firstLine="504" w:firstLineChars="210"/>
        <w:rPr>
          <w14:textOutline w14:w="9525">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1"/>
            </w14:gradFill>
            <w14:round/>
          </w14:textOutline>
        </w:rPr>
      </w:pPr>
      <w:r>
        <w:t>2、施工过程中未佩戴安全帽每人每次扣款 200.00 元；</w:t>
      </w:r>
    </w:p>
    <w:p>
      <w:pPr>
        <w:pStyle w:val="8"/>
        <w:spacing w:before="153"/>
        <w:ind w:left="660" w:leftChars="300" w:right="909" w:rightChars="413" w:firstLine="504" w:firstLineChars="210"/>
      </w:pPr>
      <w:r>
        <w:t>3、未按通知时间撤展、不听现场工作人员劝阻撤展将扣除全部审图押金；</w:t>
      </w:r>
    </w:p>
    <w:p>
      <w:pPr>
        <w:pStyle w:val="8"/>
        <w:spacing w:before="153"/>
        <w:ind w:left="660" w:leftChars="300" w:right="909" w:rightChars="413" w:firstLine="504" w:firstLineChars="210"/>
      </w:pPr>
      <w:r>
        <w:t>4、伪造展位保单，扣除全部押金，永远进入展会黑名单;</w:t>
      </w:r>
    </w:p>
    <w:p>
      <w:pPr>
        <w:pStyle w:val="8"/>
        <w:spacing w:before="153" w:line="357" w:lineRule="auto"/>
        <w:ind w:left="660" w:leftChars="300" w:right="909" w:rightChars="413" w:firstLine="504" w:firstLineChars="210"/>
      </w:pPr>
      <w:r>
        <w:t>5、第一次受到处罚的搭建商，下个展会审图翻倍缴纳，不准进行展会推荐搭建商申报。连续两</w:t>
      </w:r>
      <w:r>
        <w:rPr>
          <w:spacing w:val="-14"/>
        </w:rPr>
        <w:t>届违规的装修公司，列入展会搭建黑名单，组委会将不再审核该公司一切图纸，禁止该公司入场搭建。</w:t>
      </w:r>
    </w:p>
    <w:p>
      <w:pPr>
        <w:pStyle w:val="8"/>
        <w:spacing w:before="36" w:line="357" w:lineRule="auto"/>
        <w:ind w:left="660" w:leftChars="300" w:right="909" w:rightChars="413" w:firstLine="504" w:firstLineChars="210"/>
        <w:jc w:val="both"/>
      </w:pPr>
      <w:r>
        <w:t>6、施工单位负责人必须进入展会装修群，未违规企业审图押金群里统一通知自动退还原对公账</w:t>
      </w:r>
      <w:r>
        <w:rPr>
          <w:spacing w:val="-8"/>
        </w:rPr>
        <w:t>户，管理费及证件发票也以电子票形式在群里开具全程办理缴费退费手续人员必须为同一人，否则不予办理。</w:t>
      </w:r>
    </w:p>
    <w:p>
      <w:pPr>
        <w:pStyle w:val="8"/>
        <w:spacing w:before="33" w:line="352" w:lineRule="auto"/>
        <w:ind w:right="909" w:rightChars="413" w:firstLine="1200" w:firstLineChars="500"/>
      </w:pPr>
      <w:r>
        <w:rPr>
          <w:rFonts w:hint="eastAsia"/>
          <w:lang w:val="en-US" w:eastAsia="zh-CN"/>
        </w:rPr>
        <w:t>7</w:t>
      </w:r>
      <w:r>
        <w:t>、布撤展期间 产生的垃圾需自行带离展场，乱扔喷绘材料，展会装修建材的展位，一经查出，扣除全部押金。</w:t>
      </w:r>
    </w:p>
    <w:p>
      <w:pPr>
        <w:spacing w:after="0" w:line="352" w:lineRule="auto"/>
        <w:ind w:left="660" w:leftChars="300" w:right="909" w:rightChars="413" w:firstLine="462" w:firstLineChars="210"/>
        <w:sectPr>
          <w:pgSz w:w="11910" w:h="16840"/>
          <w:pgMar w:top="1580" w:right="1170" w:bottom="280" w:left="620" w:header="720" w:footer="720" w:gutter="0"/>
          <w:cols w:space="720" w:num="1"/>
        </w:sectPr>
      </w:pPr>
    </w:p>
    <w:p>
      <w:pPr>
        <w:pStyle w:val="8"/>
        <w:rPr>
          <w:sz w:val="20"/>
        </w:rPr>
      </w:pPr>
      <w:r>
        <w:rPr>
          <w:b/>
          <w:bCs w:val="0"/>
          <w:color w:val="0070C0"/>
          <w:w w:val="95"/>
          <w:sz w:val="36"/>
        </w:rPr>
        <w:drawing>
          <wp:anchor distT="0" distB="0" distL="114300" distR="114300" simplePos="0" relativeHeight="251682816" behindDoc="1" locked="0" layoutInCell="1" allowOverlap="1">
            <wp:simplePos x="0" y="0"/>
            <wp:positionH relativeFrom="column">
              <wp:posOffset>-375285</wp:posOffset>
            </wp:positionH>
            <wp:positionV relativeFrom="paragraph">
              <wp:posOffset>-1034415</wp:posOffset>
            </wp:positionV>
            <wp:extent cx="7577455" cy="10714990"/>
            <wp:effectExtent l="0" t="0" r="12065" b="13970"/>
            <wp:wrapNone/>
            <wp:docPr id="75" name="图片 75" descr="a4x7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a4x72222"/>
                    <pic:cNvPicPr>
                      <a:picLocks noChangeAspect="1"/>
                    </pic:cNvPicPr>
                  </pic:nvPicPr>
                  <pic:blipFill>
                    <a:blip r:embed="rId7"/>
                    <a:stretch>
                      <a:fillRect/>
                    </a:stretch>
                  </pic:blipFill>
                  <pic:spPr>
                    <a:xfrm>
                      <a:off x="0" y="0"/>
                      <a:ext cx="7577455" cy="10714990"/>
                    </a:xfrm>
                    <a:prstGeom prst="rect">
                      <a:avLst/>
                    </a:prstGeom>
                  </pic:spPr>
                </pic:pic>
              </a:graphicData>
            </a:graphic>
          </wp:anchor>
        </w:drawing>
      </w:r>
      <w:r>
        <mc:AlternateContent>
          <mc:Choice Requires="wps">
            <w:drawing>
              <wp:anchor distT="0" distB="0" distL="114300" distR="114300" simplePos="0" relativeHeight="251663360" behindDoc="1" locked="0" layoutInCell="1" allowOverlap="1">
                <wp:simplePos x="0" y="0"/>
                <wp:positionH relativeFrom="page">
                  <wp:posOffset>3651250</wp:posOffset>
                </wp:positionH>
                <wp:positionV relativeFrom="page">
                  <wp:posOffset>10025380</wp:posOffset>
                </wp:positionV>
                <wp:extent cx="257175" cy="127000"/>
                <wp:effectExtent l="0" t="0" r="0" b="0"/>
                <wp:wrapNone/>
                <wp:docPr id="34" name="文本框 37"/>
                <wp:cNvGraphicFramePr/>
                <a:graphic xmlns:a="http://schemas.openxmlformats.org/drawingml/2006/main">
                  <a:graphicData uri="http://schemas.microsoft.com/office/word/2010/wordprocessingShape">
                    <wps:wsp>
                      <wps:cNvSpPr txBox="1"/>
                      <wps:spPr>
                        <a:xfrm>
                          <a:off x="0" y="0"/>
                          <a:ext cx="257175" cy="127000"/>
                        </a:xfrm>
                        <a:prstGeom prst="rect">
                          <a:avLst/>
                        </a:prstGeom>
                        <a:noFill/>
                        <a:ln>
                          <a:noFill/>
                        </a:ln>
                      </wps:spPr>
                      <wps:txbx>
                        <w:txbxContent>
                          <w:p>
                            <w:pPr>
                              <w:spacing w:before="0" w:line="199" w:lineRule="exact"/>
                              <w:ind w:left="0" w:right="0" w:firstLine="0"/>
                              <w:jc w:val="left"/>
                              <w:rPr>
                                <w:rFonts w:ascii="Times New Roman"/>
                                <w:sz w:val="18"/>
                              </w:rPr>
                            </w:pPr>
                            <w:r>
                              <w:rPr>
                                <w:rFonts w:ascii="Times New Roman"/>
                                <w:sz w:val="18"/>
                              </w:rPr>
                              <w:t>11 /</w:t>
                            </w:r>
                            <w:r>
                              <w:rPr>
                                <w:rFonts w:ascii="Times New Roman"/>
                                <w:spacing w:val="-7"/>
                                <w:sz w:val="18"/>
                              </w:rPr>
                              <w:t xml:space="preserve"> </w:t>
                            </w:r>
                            <w:r>
                              <w:rPr>
                                <w:rFonts w:ascii="Times New Roman"/>
                                <w:sz w:val="18"/>
                              </w:rPr>
                              <w:t>3</w:t>
                            </w:r>
                          </w:p>
                        </w:txbxContent>
                      </wps:txbx>
                      <wps:bodyPr lIns="0" tIns="0" rIns="0" bIns="0" upright="1"/>
                    </wps:wsp>
                  </a:graphicData>
                </a:graphic>
              </wp:anchor>
            </w:drawing>
          </mc:Choice>
          <mc:Fallback>
            <w:pict>
              <v:shape id="文本框 37" o:spid="_x0000_s1026" o:spt="202" type="#_x0000_t202" style="position:absolute;left:0pt;margin-left:287.5pt;margin-top:789.4pt;height:10pt;width:20.25pt;mso-position-horizontal-relative:page;mso-position-vertical-relative:page;z-index:-251653120;mso-width-relative:page;mso-height-relative:page;" filled="f" stroked="f" coordsize="21600,21600" o:gfxdata="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ICdnP2QAAAA0BAAAPAAAAAAAAAAEAIAAAACIAAABkcnMvZG93bnJldi54bWxQ&#10;SwECFAAUAAAACACHTuJAIlpbL70BAABzAwAADgAAAAAAAAABACAAAAAoAQAAZHJzL2Uyb0RvYy54&#10;bWxQSwUGAAAAAAYABgBZAQAAVwUAAAAA&#10;">
                <v:fill on="f" focussize="0,0"/>
                <v:stroke on="f"/>
                <v:imagedata o:title=""/>
                <o:lock v:ext="edit" aspectratio="f"/>
                <v:textbox inset="0mm,0mm,0mm,0mm">
                  <w:txbxContent>
                    <w:p>
                      <w:pPr>
                        <w:spacing w:before="0" w:line="199" w:lineRule="exact"/>
                        <w:ind w:left="0" w:right="0" w:firstLine="0"/>
                        <w:jc w:val="left"/>
                        <w:rPr>
                          <w:rFonts w:ascii="Times New Roman"/>
                          <w:sz w:val="18"/>
                        </w:rPr>
                      </w:pPr>
                      <w:r>
                        <w:rPr>
                          <w:rFonts w:ascii="Times New Roman"/>
                          <w:sz w:val="18"/>
                        </w:rPr>
                        <w:t>11 /</w:t>
                      </w:r>
                      <w:r>
                        <w:rPr>
                          <w:rFonts w:ascii="Times New Roman"/>
                          <w:spacing w:val="-7"/>
                          <w:sz w:val="18"/>
                        </w:rPr>
                        <w:t xml:space="preserve"> </w:t>
                      </w:r>
                      <w:r>
                        <w:rPr>
                          <w:rFonts w:ascii="Times New Roman"/>
                          <w:sz w:val="18"/>
                        </w:rPr>
                        <w:t>3</w:t>
                      </w:r>
                    </w:p>
                  </w:txbxContent>
                </v:textbox>
              </v:shape>
            </w:pict>
          </mc:Fallback>
        </mc:AlternateContent>
      </w:r>
    </w:p>
    <w:p>
      <w:pPr>
        <w:pStyle w:val="8"/>
        <w:rPr>
          <w:sz w:val="20"/>
        </w:rPr>
      </w:pPr>
    </w:p>
    <w:p>
      <w:pPr>
        <w:pStyle w:val="8"/>
        <w:rPr>
          <w:sz w:val="20"/>
        </w:rPr>
      </w:pPr>
    </w:p>
    <w:p>
      <w:pPr>
        <w:widowControl w:val="0"/>
        <w:numPr>
          <w:ilvl w:val="0"/>
          <w:numId w:val="0"/>
        </w:numPr>
        <w:jc w:val="center"/>
        <w:rPr>
          <w:rFonts w:hint="eastAsia"/>
          <w:b/>
          <w:sz w:val="32"/>
          <w:lang w:val="en-US" w:eastAsia="zh-CN"/>
        </w:rPr>
      </w:pPr>
      <w:r>
        <w:rPr>
          <w:rFonts w:hint="eastAsia"/>
          <w:b/>
          <w:sz w:val="32"/>
          <w:lang w:val="en-US" w:eastAsia="zh-CN"/>
        </w:rPr>
        <w:t xml:space="preserve"> </w:t>
      </w:r>
    </w:p>
    <w:p>
      <w:pPr>
        <w:widowControl w:val="0"/>
        <w:numPr>
          <w:ilvl w:val="0"/>
          <w:numId w:val="0"/>
        </w:numPr>
        <w:jc w:val="center"/>
        <w:rPr>
          <w:rFonts w:hint="eastAsia" w:ascii="仿宋" w:hAnsi="仿宋" w:eastAsia="仿宋" w:cs="仿宋"/>
          <w:b/>
          <w:sz w:val="36"/>
          <w:szCs w:val="36"/>
          <w:lang w:val="en-US" w:eastAsia="zh-CN"/>
        </w:rPr>
      </w:pPr>
      <w:r>
        <w:rPr>
          <w:rFonts w:hint="eastAsia" w:ascii="仿宋" w:hAnsi="仿宋" w:eastAsia="仿宋" w:cs="仿宋"/>
          <w:b/>
          <w:sz w:val="36"/>
          <w:szCs w:val="36"/>
          <w:lang w:val="en-US" w:eastAsia="zh-CN"/>
        </w:rPr>
        <w:t>第</w:t>
      </w:r>
      <w:r>
        <w:rPr>
          <w:rFonts w:hint="eastAsia" w:cs="仿宋"/>
          <w:b/>
          <w:sz w:val="36"/>
          <w:szCs w:val="36"/>
          <w:lang w:val="en-US" w:eastAsia="zh-CN"/>
        </w:rPr>
        <w:t>十一</w:t>
      </w:r>
      <w:r>
        <w:rPr>
          <w:rFonts w:hint="eastAsia" w:ascii="仿宋" w:hAnsi="仿宋" w:eastAsia="仿宋" w:cs="仿宋"/>
          <w:b/>
          <w:sz w:val="36"/>
          <w:szCs w:val="36"/>
          <w:lang w:val="en-US" w:eastAsia="zh-CN"/>
        </w:rPr>
        <w:t>届</w:t>
      </w:r>
      <w:r>
        <w:rPr>
          <w:rFonts w:hint="eastAsia" w:cs="仿宋"/>
          <w:b/>
          <w:sz w:val="36"/>
          <w:szCs w:val="36"/>
          <w:lang w:val="en-US" w:eastAsia="zh-CN"/>
        </w:rPr>
        <w:t>四川国际健康产业博览会</w:t>
      </w:r>
    </w:p>
    <w:p>
      <w:pPr>
        <w:spacing w:before="174" w:line="357" w:lineRule="auto"/>
        <w:ind w:right="2965" w:firstLine="1526" w:firstLineChars="500"/>
        <w:jc w:val="both"/>
        <w:rPr>
          <w:b/>
          <w:sz w:val="32"/>
        </w:rPr>
      </w:pPr>
      <w:r>
        <w:rPr>
          <w:rFonts w:hint="eastAsia"/>
          <w:b/>
          <w:w w:val="95"/>
          <w:sz w:val="32"/>
          <w:lang w:val="en-US" w:eastAsia="zh-CN"/>
        </w:rPr>
        <w:t xml:space="preserve">                </w:t>
      </w:r>
      <w:r>
        <w:rPr>
          <w:b/>
          <w:w w:val="95"/>
          <w:sz w:val="32"/>
        </w:rPr>
        <w:t>绿色会展发展倡议书</w:t>
      </w:r>
    </w:p>
    <w:p>
      <w:pPr>
        <w:pStyle w:val="8"/>
        <w:jc w:val="center"/>
        <w:rPr>
          <w:b/>
          <w:sz w:val="32"/>
        </w:rPr>
      </w:pPr>
    </w:p>
    <w:p>
      <w:pPr>
        <w:pStyle w:val="8"/>
        <w:spacing w:before="241" w:line="360" w:lineRule="auto"/>
        <w:ind w:left="880" w:leftChars="400" w:right="1010" w:rightChars="459" w:firstLine="0" w:firstLineChars="0"/>
      </w:pPr>
      <w:r>
        <w:t>各位展商及会展行业同仁：</w:t>
      </w:r>
    </w:p>
    <w:p>
      <w:pPr>
        <w:pStyle w:val="8"/>
        <w:spacing w:before="153" w:line="360" w:lineRule="auto"/>
        <w:ind w:left="880" w:leftChars="400" w:right="1010" w:rightChars="459" w:firstLine="0" w:firstLineChars="0"/>
        <w:jc w:val="both"/>
      </w:pPr>
      <w:r>
        <w:rPr>
          <w:spacing w:val="-4"/>
        </w:rPr>
        <w:t>为贯彻落实《国务院关于进一步促进展览业改革的若干意见》</w:t>
      </w:r>
      <w:r>
        <w:t>（</w:t>
      </w:r>
      <w:r>
        <w:rPr>
          <w:spacing w:val="-6"/>
        </w:rPr>
        <w:t>国发〔</w:t>
      </w:r>
      <w:r>
        <w:t>2015</w:t>
      </w:r>
      <w:r>
        <w:rPr>
          <w:spacing w:val="-6"/>
        </w:rPr>
        <w:t xml:space="preserve">〕 </w:t>
      </w:r>
      <w:r>
        <w:t>15 号</w:t>
      </w:r>
      <w:r>
        <w:rPr>
          <w:spacing w:val="-15"/>
        </w:rPr>
        <w:t>）</w:t>
      </w:r>
      <w:r>
        <w:rPr>
          <w:spacing w:val="-5"/>
        </w:rPr>
        <w:t>和《会展业节能降耗工作规范》（SB/T11090-2014）</w:t>
      </w:r>
      <w:r>
        <w:rPr>
          <w:spacing w:val="-3"/>
        </w:rPr>
        <w:t>有关倡导低碳、环 保、绿色会展的发展理念，西博会组</w:t>
      </w:r>
      <w:r>
        <w:rPr>
          <w:spacing w:val="-2"/>
        </w:rPr>
        <w:t>委会将一直坚持绿色展会事业的发展，同时 也倡导大家一同推进会展业节能降耗、绿色环保方向的转变。 在此，我们向展商及会展业同仁发出倡议：</w:t>
      </w:r>
    </w:p>
    <w:p>
      <w:pPr>
        <w:pStyle w:val="8"/>
        <w:spacing w:before="36" w:line="360" w:lineRule="auto"/>
        <w:ind w:left="880" w:leftChars="400" w:right="1010" w:rightChars="459" w:firstLine="0" w:firstLineChars="0"/>
      </w:pPr>
      <w:r>
        <w:t>一、倡议会展业同仁坚持“优势互补、资源共享、合作共赢”的原则，积极</w:t>
      </w:r>
    </w:p>
    <w:p>
      <w:pPr>
        <w:pStyle w:val="8"/>
        <w:spacing w:before="154" w:line="360" w:lineRule="auto"/>
        <w:ind w:left="880" w:leftChars="400" w:right="1010" w:rightChars="459" w:firstLine="0" w:firstLineChars="0"/>
      </w:pPr>
      <w:r>
        <w:t>响应绿色会展政策措施，自觉遵守绿色会展有关要求，宣传推广绿色会展发展理念，优化自身资源，加强对外合作，努力营造绿色会展发展的良好环境。</w:t>
      </w:r>
    </w:p>
    <w:p>
      <w:pPr>
        <w:pStyle w:val="8"/>
        <w:spacing w:before="36" w:line="360" w:lineRule="auto"/>
        <w:ind w:left="880" w:leftChars="400" w:right="1010" w:rightChars="459" w:firstLine="0" w:firstLineChars="0"/>
      </w:pPr>
      <w:r>
        <w:t>二、倡议展会参展单位积极优化升级展会展示方式，充分运用信息化手段，</w:t>
      </w:r>
    </w:p>
    <w:p>
      <w:pPr>
        <w:pStyle w:val="8"/>
        <w:spacing w:before="153" w:line="360" w:lineRule="auto"/>
        <w:ind w:left="880" w:leftChars="400" w:right="1010" w:rightChars="459" w:firstLine="0" w:firstLineChars="0"/>
      </w:pPr>
      <w:r>
        <w:t>减少信息传递的纸质材料等一次性材料的使用，鼓励使用可循环环保材料进行展台形象搭建，降低一次性展台使用比例。</w:t>
      </w:r>
    </w:p>
    <w:p>
      <w:pPr>
        <w:pStyle w:val="8"/>
        <w:spacing w:before="35" w:line="360" w:lineRule="auto"/>
        <w:ind w:left="880" w:leftChars="400" w:right="1010" w:rightChars="459" w:firstLine="0" w:firstLineChars="0"/>
      </w:pPr>
      <w:r>
        <w:t>三、倡议展览工程服务商增强可循环使用展台设计施工能力，提升展台设计</w:t>
      </w:r>
    </w:p>
    <w:p>
      <w:pPr>
        <w:pStyle w:val="8"/>
        <w:spacing w:before="153" w:line="360" w:lineRule="auto"/>
        <w:ind w:left="880" w:leftChars="400" w:right="1010" w:rightChars="459" w:firstLine="0" w:firstLineChars="0"/>
      </w:pPr>
      <w:r>
        <w:t>的创新力度，提供更多的绿色展台搭建方案，与参展商共同促进绿色搭建的运用。减少展览施工过程中的环境污染，提高展台回收利用率，降低一次性材料的使用 比例，探索新型展览工程服务方式，减少展会垃圾产生。</w:t>
      </w:r>
    </w:p>
    <w:p>
      <w:pPr>
        <w:pStyle w:val="8"/>
        <w:spacing w:before="36" w:line="360" w:lineRule="auto"/>
        <w:ind w:left="880" w:leftChars="400" w:right="1010" w:rightChars="459" w:firstLine="0" w:firstLineChars="0"/>
      </w:pPr>
      <w:r>
        <w:t>承载使命，担当重任，价值共享，共创伟业！我们将以积极进取的姿态，一起为推动会展业绿色发展贡献力量！</w:t>
      </w:r>
    </w:p>
    <w:p>
      <w:pPr>
        <w:spacing w:after="0" w:line="360" w:lineRule="auto"/>
        <w:ind w:left="880" w:leftChars="400" w:right="1010" w:rightChars="459" w:firstLine="0" w:firstLineChars="0"/>
        <w:sectPr>
          <w:pgSz w:w="11910" w:h="16840"/>
          <w:pgMar w:top="1580" w:right="600" w:bottom="280" w:left="620" w:header="720" w:footer="720" w:gutter="0"/>
          <w:cols w:space="720" w:num="1"/>
        </w:sectPr>
      </w:pPr>
    </w:p>
    <w:p>
      <w:pPr>
        <w:pStyle w:val="8"/>
        <w:rPr>
          <w:sz w:val="20"/>
        </w:rPr>
      </w:pPr>
      <w:r>
        <w:rPr>
          <w:b/>
          <w:bCs w:val="0"/>
          <w:color w:val="0070C0"/>
          <w:w w:val="95"/>
          <w:sz w:val="36"/>
        </w:rPr>
        <w:drawing>
          <wp:anchor distT="0" distB="0" distL="114300" distR="114300" simplePos="0" relativeHeight="251683840" behindDoc="1" locked="0" layoutInCell="1" allowOverlap="1">
            <wp:simplePos x="0" y="0"/>
            <wp:positionH relativeFrom="column">
              <wp:posOffset>-299085</wp:posOffset>
            </wp:positionH>
            <wp:positionV relativeFrom="paragraph">
              <wp:posOffset>-1034415</wp:posOffset>
            </wp:positionV>
            <wp:extent cx="7577455" cy="10714990"/>
            <wp:effectExtent l="0" t="0" r="12065" b="13970"/>
            <wp:wrapNone/>
            <wp:docPr id="94" name="图片 94" descr="a4x7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a4x72222"/>
                    <pic:cNvPicPr>
                      <a:picLocks noChangeAspect="1"/>
                    </pic:cNvPicPr>
                  </pic:nvPicPr>
                  <pic:blipFill>
                    <a:blip r:embed="rId7"/>
                    <a:stretch>
                      <a:fillRect/>
                    </a:stretch>
                  </pic:blipFill>
                  <pic:spPr>
                    <a:xfrm>
                      <a:off x="0" y="0"/>
                      <a:ext cx="7577455" cy="10714990"/>
                    </a:xfrm>
                    <a:prstGeom prst="rect">
                      <a:avLst/>
                    </a:prstGeom>
                  </pic:spPr>
                </pic:pic>
              </a:graphicData>
            </a:graphic>
          </wp:anchor>
        </w:drawing>
      </w:r>
      <w:r>
        <mc:AlternateContent>
          <mc:Choice Requires="wps">
            <w:drawing>
              <wp:anchor distT="0" distB="0" distL="114300" distR="114300" simplePos="0" relativeHeight="251663360" behindDoc="1" locked="0" layoutInCell="1" allowOverlap="1">
                <wp:simplePos x="0" y="0"/>
                <wp:positionH relativeFrom="page">
                  <wp:posOffset>3649345</wp:posOffset>
                </wp:positionH>
                <wp:positionV relativeFrom="page">
                  <wp:posOffset>10025380</wp:posOffset>
                </wp:positionV>
                <wp:extent cx="260350" cy="127000"/>
                <wp:effectExtent l="0" t="0" r="0" b="0"/>
                <wp:wrapNone/>
                <wp:docPr id="46" name="文本框 38"/>
                <wp:cNvGraphicFramePr/>
                <a:graphic xmlns:a="http://schemas.openxmlformats.org/drawingml/2006/main">
                  <a:graphicData uri="http://schemas.microsoft.com/office/word/2010/wordprocessingShape">
                    <wps:wsp>
                      <wps:cNvSpPr txBox="1"/>
                      <wps:spPr>
                        <a:xfrm>
                          <a:off x="0" y="0"/>
                          <a:ext cx="260350" cy="127000"/>
                        </a:xfrm>
                        <a:prstGeom prst="rect">
                          <a:avLst/>
                        </a:prstGeom>
                        <a:noFill/>
                        <a:ln>
                          <a:noFill/>
                        </a:ln>
                      </wps:spPr>
                      <wps:txbx>
                        <w:txbxContent>
                          <w:p>
                            <w:pPr>
                              <w:spacing w:before="0" w:line="199" w:lineRule="exact"/>
                              <w:ind w:left="0" w:right="0" w:firstLine="0"/>
                              <w:jc w:val="left"/>
                              <w:rPr>
                                <w:rFonts w:ascii="Times New Roman"/>
                                <w:sz w:val="18"/>
                              </w:rPr>
                            </w:pPr>
                            <w:r>
                              <w:rPr>
                                <w:rFonts w:ascii="Times New Roman"/>
                                <w:sz w:val="18"/>
                              </w:rPr>
                              <w:t>12 /</w:t>
                            </w:r>
                            <w:r>
                              <w:rPr>
                                <w:rFonts w:ascii="Times New Roman"/>
                                <w:spacing w:val="-2"/>
                                <w:sz w:val="18"/>
                              </w:rPr>
                              <w:t xml:space="preserve"> </w:t>
                            </w:r>
                            <w:r>
                              <w:rPr>
                                <w:rFonts w:ascii="Times New Roman"/>
                                <w:sz w:val="18"/>
                              </w:rPr>
                              <w:t>3</w:t>
                            </w:r>
                          </w:p>
                        </w:txbxContent>
                      </wps:txbx>
                      <wps:bodyPr lIns="0" tIns="0" rIns="0" bIns="0" upright="1"/>
                    </wps:wsp>
                  </a:graphicData>
                </a:graphic>
              </wp:anchor>
            </w:drawing>
          </mc:Choice>
          <mc:Fallback>
            <w:pict>
              <v:shape id="文本框 38" o:spid="_x0000_s1026" o:spt="202" type="#_x0000_t202" style="position:absolute;left:0pt;margin-left:287.35pt;margin-top:789.4pt;height:10pt;width:20.5pt;mso-position-horizontal-relative:page;mso-position-vertical-relative:page;z-index:-251653120;mso-width-relative:page;mso-height-relative:page;" filled="f" stroked="f" coordsize="21600,21600" o:gfxdata="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xKbNtgAAAANAQAADwAAAAAAAAABACAAAAAiAAAAZHJzL2Rvd25yZXYueG1sUEsB&#10;AhQAFAAAAAgAh07iQEggU/+8AQAAcwMAAA4AAAAAAAAAAQAgAAAAJwEAAGRycy9lMm9Eb2MueG1s&#10;UEsFBgAAAAAGAAYAWQEAAFUFAAAAAA==&#10;">
                <v:fill on="f" focussize="0,0"/>
                <v:stroke on="f"/>
                <v:imagedata o:title=""/>
                <o:lock v:ext="edit" aspectratio="f"/>
                <v:textbox inset="0mm,0mm,0mm,0mm">
                  <w:txbxContent>
                    <w:p>
                      <w:pPr>
                        <w:spacing w:before="0" w:line="199" w:lineRule="exact"/>
                        <w:ind w:left="0" w:right="0" w:firstLine="0"/>
                        <w:jc w:val="left"/>
                        <w:rPr>
                          <w:rFonts w:ascii="Times New Roman"/>
                          <w:sz w:val="18"/>
                        </w:rPr>
                      </w:pPr>
                      <w:r>
                        <w:rPr>
                          <w:rFonts w:ascii="Times New Roman"/>
                          <w:sz w:val="18"/>
                        </w:rPr>
                        <w:t>12 /</w:t>
                      </w:r>
                      <w:r>
                        <w:rPr>
                          <w:rFonts w:ascii="Times New Roman"/>
                          <w:spacing w:val="-2"/>
                          <w:sz w:val="18"/>
                        </w:rPr>
                        <w:t xml:space="preserve"> </w:t>
                      </w:r>
                      <w:r>
                        <w:rPr>
                          <w:rFonts w:ascii="Times New Roman"/>
                          <w:sz w:val="18"/>
                        </w:rPr>
                        <w:t>3</w:t>
                      </w:r>
                    </w:p>
                  </w:txbxContent>
                </v:textbox>
              </v:shape>
            </w:pict>
          </mc:Fallback>
        </mc:AlternateContent>
      </w:r>
    </w:p>
    <w:p>
      <w:pPr>
        <w:pStyle w:val="8"/>
        <w:rPr>
          <w:sz w:val="20"/>
        </w:rPr>
      </w:pPr>
    </w:p>
    <w:p>
      <w:pPr>
        <w:pStyle w:val="8"/>
        <w:rPr>
          <w:color w:val="0000FF"/>
          <w:sz w:val="20"/>
        </w:rPr>
      </w:pPr>
    </w:p>
    <w:p>
      <w:pPr>
        <w:pStyle w:val="8"/>
        <w:numPr>
          <w:ilvl w:val="0"/>
          <w:numId w:val="5"/>
        </w:numPr>
        <w:ind w:firstLine="602" w:firstLineChars="200"/>
        <w:rPr>
          <w:b/>
          <w:bCs/>
          <w:color w:val="0000FF"/>
          <w:w w:val="95"/>
          <w:sz w:val="30"/>
          <w:szCs w:val="30"/>
        </w:rPr>
      </w:pPr>
      <w:r>
        <w:rPr>
          <w:b/>
          <w:bCs/>
          <w:color w:val="0000FF"/>
          <w:sz w:val="30"/>
          <w:szCs w:val="30"/>
        </w:rPr>
        <mc:AlternateContent>
          <mc:Choice Requires="wps">
            <w:drawing>
              <wp:anchor distT="0" distB="0" distL="114300" distR="114300" simplePos="0" relativeHeight="251663360" behindDoc="1" locked="0" layoutInCell="1" allowOverlap="1">
                <wp:simplePos x="0" y="0"/>
                <wp:positionH relativeFrom="page">
                  <wp:posOffset>3649345</wp:posOffset>
                </wp:positionH>
                <wp:positionV relativeFrom="page">
                  <wp:posOffset>10025380</wp:posOffset>
                </wp:positionV>
                <wp:extent cx="260350" cy="127000"/>
                <wp:effectExtent l="0" t="0" r="0" b="0"/>
                <wp:wrapNone/>
                <wp:docPr id="58" name="文本框 39"/>
                <wp:cNvGraphicFramePr/>
                <a:graphic xmlns:a="http://schemas.openxmlformats.org/drawingml/2006/main">
                  <a:graphicData uri="http://schemas.microsoft.com/office/word/2010/wordprocessingShape">
                    <wps:wsp>
                      <wps:cNvSpPr txBox="1"/>
                      <wps:spPr>
                        <a:xfrm>
                          <a:off x="0" y="0"/>
                          <a:ext cx="260350" cy="127000"/>
                        </a:xfrm>
                        <a:prstGeom prst="rect">
                          <a:avLst/>
                        </a:prstGeom>
                        <a:noFill/>
                        <a:ln>
                          <a:noFill/>
                        </a:ln>
                      </wps:spPr>
                      <wps:txbx>
                        <w:txbxContent>
                          <w:p>
                            <w:pPr>
                              <w:spacing w:before="0" w:line="199" w:lineRule="exact"/>
                              <w:ind w:left="0" w:right="0" w:firstLine="0"/>
                              <w:jc w:val="left"/>
                              <w:rPr>
                                <w:rFonts w:ascii="Times New Roman"/>
                                <w:sz w:val="18"/>
                              </w:rPr>
                            </w:pPr>
                            <w:r>
                              <w:rPr>
                                <w:rFonts w:ascii="Times New Roman"/>
                                <w:sz w:val="18"/>
                              </w:rPr>
                              <w:t>13 /</w:t>
                            </w:r>
                            <w:r>
                              <w:rPr>
                                <w:rFonts w:ascii="Times New Roman"/>
                                <w:spacing w:val="-2"/>
                                <w:sz w:val="18"/>
                              </w:rPr>
                              <w:t xml:space="preserve"> </w:t>
                            </w:r>
                            <w:r>
                              <w:rPr>
                                <w:rFonts w:ascii="Times New Roman"/>
                                <w:sz w:val="18"/>
                              </w:rPr>
                              <w:t>3</w:t>
                            </w:r>
                          </w:p>
                        </w:txbxContent>
                      </wps:txbx>
                      <wps:bodyPr lIns="0" tIns="0" rIns="0" bIns="0" upright="1"/>
                    </wps:wsp>
                  </a:graphicData>
                </a:graphic>
              </wp:anchor>
            </w:drawing>
          </mc:Choice>
          <mc:Fallback>
            <w:pict>
              <v:shape id="文本框 39" o:spid="_x0000_s1026" o:spt="202" type="#_x0000_t202" style="position:absolute;left:0pt;margin-left:287.35pt;margin-top:789.4pt;height:10pt;width:20.5pt;mso-position-horizontal-relative:page;mso-position-vertical-relative:page;z-index:-251653120;mso-width-relative:page;mso-height-relative:page;" filled="f" stroked="f" coordsize="21600,21600" o:gfxdata="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HEps22AAAAA0BAAAPAAAAAAAAAAEAIAAAACIAAABkcnMvZG93bnJldi54bWxQSwEC&#10;FAAUAAAACACHTuJACo/QB7sBAABzAwAADgAAAAAAAAABACAAAAAnAQAAZHJzL2Uyb0RvYy54bWxQ&#10;SwUGAAAAAAYABgBZAQAAVAUAAAAA&#10;">
                <v:fill on="f" focussize="0,0"/>
                <v:stroke on="f"/>
                <v:imagedata o:title=""/>
                <o:lock v:ext="edit" aspectratio="f"/>
                <v:textbox inset="0mm,0mm,0mm,0mm">
                  <w:txbxContent>
                    <w:p>
                      <w:pPr>
                        <w:spacing w:before="0" w:line="199" w:lineRule="exact"/>
                        <w:ind w:left="0" w:right="0" w:firstLine="0"/>
                        <w:jc w:val="left"/>
                        <w:rPr>
                          <w:rFonts w:ascii="Times New Roman"/>
                          <w:sz w:val="18"/>
                        </w:rPr>
                      </w:pPr>
                      <w:r>
                        <w:rPr>
                          <w:rFonts w:ascii="Times New Roman"/>
                          <w:sz w:val="18"/>
                        </w:rPr>
                        <w:t>13 /</w:t>
                      </w:r>
                      <w:r>
                        <w:rPr>
                          <w:rFonts w:ascii="Times New Roman"/>
                          <w:spacing w:val="-2"/>
                          <w:sz w:val="18"/>
                        </w:rPr>
                        <w:t xml:space="preserve"> </w:t>
                      </w:r>
                      <w:r>
                        <w:rPr>
                          <w:rFonts w:ascii="Times New Roman"/>
                          <w:sz w:val="18"/>
                        </w:rPr>
                        <w:t>3</w:t>
                      </w:r>
                    </w:p>
                  </w:txbxContent>
                </v:textbox>
              </v:shape>
            </w:pict>
          </mc:Fallback>
        </mc:AlternateContent>
      </w:r>
      <w:r>
        <w:rPr>
          <w:b/>
          <w:bCs/>
          <w:color w:val="0000FF"/>
          <w:w w:val="95"/>
          <w:sz w:val="30"/>
          <w:szCs w:val="30"/>
        </w:rPr>
        <w:t>组委会申报：</w:t>
      </w:r>
    </w:p>
    <w:p>
      <w:pPr>
        <w:pStyle w:val="7"/>
        <w:spacing w:before="173" w:line="360" w:lineRule="auto"/>
        <w:ind w:left="460"/>
      </w:pPr>
      <w:r>
        <w:rPr>
          <w:color w:val="0000FF"/>
        </w:rPr>
        <w:t>申报时间：</w:t>
      </w:r>
      <w:r>
        <w:rPr>
          <w:rFonts w:hint="eastAsia"/>
          <w:lang w:val="en-US" w:eastAsia="zh-CN"/>
        </w:rPr>
        <w:t>8</w:t>
      </w:r>
      <w:r>
        <w:t>月</w:t>
      </w:r>
      <w:r>
        <w:rPr>
          <w:rFonts w:hint="eastAsia"/>
          <w:lang w:val="en-US" w:eastAsia="zh-CN"/>
        </w:rPr>
        <w:t>30</w:t>
      </w:r>
      <w:r>
        <w:t>日-</w:t>
      </w:r>
      <w:r>
        <w:rPr>
          <w:rFonts w:hint="eastAsia"/>
          <w:lang w:val="en-US" w:eastAsia="zh-CN"/>
        </w:rPr>
        <w:t>31</w:t>
      </w:r>
      <w:r>
        <w:t>日</w:t>
      </w:r>
    </w:p>
    <w:p>
      <w:pPr>
        <w:spacing w:before="154" w:line="360" w:lineRule="auto"/>
        <w:ind w:left="460" w:right="2070" w:rightChars="0" w:firstLine="0"/>
        <w:jc w:val="left"/>
        <w:rPr>
          <w:rFonts w:hint="eastAsia"/>
          <w:spacing w:val="-8"/>
          <w:sz w:val="24"/>
          <w:lang w:val="en-US" w:eastAsia="zh-CN"/>
        </w:rPr>
      </w:pPr>
      <w:r>
        <w:rPr>
          <w:b/>
          <w:color w:val="0000FF"/>
          <w:sz w:val="24"/>
        </w:rPr>
        <w:t>申报地址：</w:t>
      </w:r>
      <w:r>
        <w:rPr>
          <w:rFonts w:hint="eastAsia"/>
          <w:spacing w:val="-8"/>
          <w:sz w:val="24"/>
          <w:lang w:eastAsia="zh-CN"/>
        </w:rPr>
        <w:t>世纪城会展</w:t>
      </w:r>
      <w:r>
        <w:rPr>
          <w:rFonts w:hint="eastAsia"/>
          <w:spacing w:val="-8"/>
          <w:sz w:val="24"/>
          <w:lang w:val="en-US" w:eastAsia="zh-CN"/>
        </w:rPr>
        <w:t>8号馆玻璃房</w:t>
      </w:r>
    </w:p>
    <w:p>
      <w:pPr>
        <w:spacing w:before="154" w:line="360" w:lineRule="auto"/>
        <w:ind w:left="460" w:right="2070" w:rightChars="0" w:firstLine="0"/>
        <w:jc w:val="left"/>
        <w:rPr>
          <w:sz w:val="24"/>
        </w:rPr>
      </w:pPr>
      <w:r>
        <w:rPr>
          <w:b/>
          <w:color w:val="0000FF"/>
          <w:spacing w:val="-1"/>
          <w:sz w:val="24"/>
        </w:rPr>
        <w:t>申 报 人：</w:t>
      </w:r>
      <w:r>
        <w:rPr>
          <w:spacing w:val="-16"/>
          <w:sz w:val="24"/>
        </w:rPr>
        <w:t xml:space="preserve">周典红 </w:t>
      </w:r>
      <w:r>
        <w:rPr>
          <w:sz w:val="24"/>
        </w:rPr>
        <w:t>18682555350</w:t>
      </w:r>
    </w:p>
    <w:p>
      <w:pPr>
        <w:spacing w:before="0" w:line="360" w:lineRule="auto"/>
        <w:ind w:right="-1450" w:rightChars="0" w:firstLine="438" w:firstLineChars="200"/>
        <w:jc w:val="left"/>
        <w:rPr>
          <w:rFonts w:hint="eastAsia" w:ascii="宋体" w:eastAsia="宋体"/>
          <w:color w:val="F85208"/>
          <w:sz w:val="24"/>
        </w:rPr>
      </w:pPr>
      <w:r>
        <w:rPr>
          <w:b/>
          <w:color w:val="F85208"/>
          <w:spacing w:val="-11"/>
          <w:sz w:val="24"/>
        </w:rPr>
        <w:t>注：外地搭建公司可顺丰邮寄资料、电子转账费用,</w:t>
      </w:r>
      <w:r>
        <w:rPr>
          <w:spacing w:val="-7"/>
          <w:sz w:val="24"/>
        </w:rPr>
        <w:t xml:space="preserve">凭邮件通知、费用清单和缴费凭证领取施工证， </w:t>
      </w:r>
      <w:r>
        <w:rPr>
          <w:spacing w:val="-7"/>
          <w:w w:val="95"/>
          <w:sz w:val="24"/>
        </w:rPr>
        <w:t>办理施工手续。</w:t>
      </w:r>
      <w:r>
        <w:rPr>
          <w:rFonts w:hint="eastAsia" w:ascii="宋体" w:eastAsia="宋体"/>
          <w:color w:val="F85208"/>
          <w:spacing w:val="-7"/>
          <w:w w:val="95"/>
          <w:sz w:val="24"/>
        </w:rPr>
        <w:t>（</w:t>
      </w:r>
      <w:r>
        <w:rPr>
          <w:rFonts w:hint="eastAsia" w:ascii="宋体" w:eastAsia="宋体"/>
          <w:b/>
          <w:color w:val="F85208"/>
          <w:spacing w:val="-7"/>
          <w:w w:val="95"/>
          <w:sz w:val="24"/>
        </w:rPr>
        <w:t>未缴清展位费的展位不给予领取证件，办理手续</w:t>
      </w:r>
      <w:r>
        <w:rPr>
          <w:rFonts w:hint="eastAsia" w:ascii="宋体" w:eastAsia="宋体"/>
          <w:color w:val="F85208"/>
          <w:w w:val="95"/>
          <w:sz w:val="24"/>
        </w:rPr>
        <w:t>）。</w:t>
      </w:r>
    </w:p>
    <w:tbl>
      <w:tblPr>
        <w:tblStyle w:val="9"/>
        <w:tblpPr w:leftFromText="180" w:rightFromText="180" w:vertAnchor="text" w:horzAnchor="page" w:tblpX="699" w:tblpY="416"/>
        <w:tblOverlap w:val="never"/>
        <w:tblW w:w="1068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7"/>
        <w:gridCol w:w="1539"/>
        <w:gridCol w:w="2093"/>
        <w:gridCol w:w="1862"/>
        <w:gridCol w:w="47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457" w:type="dxa"/>
            <w:shd w:val="clear" w:color="auto" w:fill="2747BE"/>
            <w:vAlign w:val="center"/>
          </w:tcPr>
          <w:p>
            <w:pPr>
              <w:pStyle w:val="15"/>
              <w:spacing w:before="140"/>
              <w:jc w:val="center"/>
              <w:rPr>
                <w:b/>
                <w:color w:val="FFFFFF" w:themeColor="background1"/>
                <w:sz w:val="24"/>
                <w14:textFill>
                  <w14:solidFill>
                    <w14:schemeClr w14:val="bg1"/>
                  </w14:solidFill>
                </w14:textFill>
              </w:rPr>
            </w:pPr>
            <w:r>
              <w:rPr>
                <w:b/>
                <w:color w:val="FFFFFF" w:themeColor="background1"/>
                <w:w w:val="99"/>
                <w:sz w:val="24"/>
                <w14:textFill>
                  <w14:solidFill>
                    <w14:schemeClr w14:val="bg1"/>
                  </w14:solidFill>
                </w14:textFill>
              </w:rPr>
              <w:t>序</w:t>
            </w:r>
          </w:p>
        </w:tc>
        <w:tc>
          <w:tcPr>
            <w:tcW w:w="1539" w:type="dxa"/>
            <w:shd w:val="clear" w:color="auto" w:fill="2747BE"/>
            <w:vAlign w:val="center"/>
          </w:tcPr>
          <w:p>
            <w:pPr>
              <w:pStyle w:val="15"/>
              <w:spacing w:before="140"/>
              <w:ind w:left="220" w:right="221"/>
              <w:jc w:val="center"/>
              <w:rPr>
                <w:b/>
                <w:color w:val="FFFFFF" w:themeColor="background1"/>
                <w:sz w:val="24"/>
                <w14:textFill>
                  <w14:solidFill>
                    <w14:schemeClr w14:val="bg1"/>
                  </w14:solidFill>
                </w14:textFill>
              </w:rPr>
            </w:pPr>
            <w:r>
              <w:rPr>
                <w:b/>
                <w:color w:val="FFFFFF" w:themeColor="background1"/>
                <w:w w:val="95"/>
                <w:sz w:val="24"/>
                <w14:textFill>
                  <w14:solidFill>
                    <w14:schemeClr w14:val="bg1"/>
                  </w14:solidFill>
                </w14:textFill>
              </w:rPr>
              <w:t>文件名称</w:t>
            </w:r>
          </w:p>
        </w:tc>
        <w:tc>
          <w:tcPr>
            <w:tcW w:w="2093" w:type="dxa"/>
            <w:shd w:val="clear" w:color="auto" w:fill="2747BE"/>
            <w:vAlign w:val="center"/>
          </w:tcPr>
          <w:p>
            <w:pPr>
              <w:pStyle w:val="15"/>
              <w:spacing w:before="140"/>
              <w:ind w:left="857" w:right="858"/>
              <w:jc w:val="center"/>
              <w:rPr>
                <w:b/>
                <w:color w:val="FFFFFF" w:themeColor="background1"/>
                <w:sz w:val="24"/>
                <w14:textFill>
                  <w14:solidFill>
                    <w14:schemeClr w14:val="bg1"/>
                  </w14:solidFill>
                </w14:textFill>
              </w:rPr>
            </w:pPr>
            <w:r>
              <w:rPr>
                <w:b/>
                <w:color w:val="FFFFFF" w:themeColor="background1"/>
                <w:w w:val="95"/>
                <w:sz w:val="24"/>
                <w14:textFill>
                  <w14:solidFill>
                    <w14:schemeClr w14:val="bg1"/>
                  </w14:solidFill>
                </w14:textFill>
              </w:rPr>
              <w:t>说明</w:t>
            </w:r>
          </w:p>
        </w:tc>
        <w:tc>
          <w:tcPr>
            <w:tcW w:w="1862" w:type="dxa"/>
            <w:shd w:val="clear" w:color="auto" w:fill="2747BE"/>
            <w:vAlign w:val="center"/>
          </w:tcPr>
          <w:p>
            <w:pPr>
              <w:pStyle w:val="15"/>
              <w:spacing w:before="140"/>
              <w:ind w:left="676" w:right="677"/>
              <w:jc w:val="center"/>
              <w:rPr>
                <w:b/>
                <w:color w:val="FFFFFF" w:themeColor="background1"/>
                <w:sz w:val="24"/>
                <w14:textFill>
                  <w14:solidFill>
                    <w14:schemeClr w14:val="bg1"/>
                  </w14:solidFill>
                </w14:textFill>
              </w:rPr>
            </w:pPr>
            <w:r>
              <w:rPr>
                <w:b/>
                <w:color w:val="FFFFFF" w:themeColor="background1"/>
                <w:w w:val="95"/>
                <w:sz w:val="24"/>
                <w14:textFill>
                  <w14:solidFill>
                    <w14:schemeClr w14:val="bg1"/>
                  </w14:solidFill>
                </w14:textFill>
              </w:rPr>
              <w:t>盖章</w:t>
            </w:r>
          </w:p>
        </w:tc>
        <w:tc>
          <w:tcPr>
            <w:tcW w:w="4731" w:type="dxa"/>
            <w:shd w:val="clear" w:color="auto" w:fill="2747BE"/>
            <w:vAlign w:val="center"/>
          </w:tcPr>
          <w:p>
            <w:pPr>
              <w:pStyle w:val="15"/>
              <w:spacing w:before="140"/>
              <w:ind w:left="102" w:right="102"/>
              <w:jc w:val="center"/>
              <w:rPr>
                <w:b/>
                <w:color w:val="FFFFFF" w:themeColor="background1"/>
                <w:sz w:val="24"/>
                <w14:textFill>
                  <w14:solidFill>
                    <w14:schemeClr w14:val="bg1"/>
                  </w14:solidFill>
                </w14:textFill>
              </w:rPr>
            </w:pPr>
            <w:r>
              <w:rPr>
                <w:b/>
                <w:color w:val="FFFFFF" w:themeColor="background1"/>
                <w:w w:val="95"/>
                <w:sz w:val="24"/>
                <w14:textFill>
                  <w14:solidFill>
                    <w14:schemeClr w14:val="bg1"/>
                  </w14:solidFill>
                </w14:textFill>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0" w:hRule="atLeast"/>
        </w:trPr>
        <w:tc>
          <w:tcPr>
            <w:tcW w:w="457" w:type="dxa"/>
            <w:vAlign w:val="center"/>
          </w:tcPr>
          <w:p>
            <w:pPr>
              <w:pStyle w:val="15"/>
              <w:jc w:val="center"/>
              <w:rPr>
                <w:rFonts w:ascii="宋体"/>
                <w:sz w:val="24"/>
              </w:rPr>
            </w:pPr>
          </w:p>
          <w:p>
            <w:pPr>
              <w:pStyle w:val="15"/>
              <w:spacing w:before="11"/>
              <w:jc w:val="center"/>
              <w:rPr>
                <w:rFonts w:ascii="宋体"/>
                <w:sz w:val="31"/>
              </w:rPr>
            </w:pPr>
          </w:p>
          <w:p>
            <w:pPr>
              <w:pStyle w:val="15"/>
              <w:jc w:val="center"/>
              <w:rPr>
                <w:sz w:val="24"/>
              </w:rPr>
            </w:pPr>
            <w:r>
              <w:rPr>
                <w:sz w:val="24"/>
              </w:rPr>
              <w:t>1</w:t>
            </w:r>
          </w:p>
        </w:tc>
        <w:tc>
          <w:tcPr>
            <w:tcW w:w="1539" w:type="dxa"/>
            <w:vAlign w:val="center"/>
          </w:tcPr>
          <w:p>
            <w:pPr>
              <w:pStyle w:val="15"/>
              <w:jc w:val="center"/>
              <w:rPr>
                <w:rFonts w:ascii="宋体"/>
                <w:sz w:val="20"/>
              </w:rPr>
            </w:pPr>
          </w:p>
          <w:p>
            <w:pPr>
              <w:pStyle w:val="15"/>
              <w:spacing w:before="9"/>
              <w:jc w:val="center"/>
              <w:rPr>
                <w:rFonts w:ascii="宋体"/>
                <w:sz w:val="25"/>
              </w:rPr>
            </w:pPr>
          </w:p>
          <w:p>
            <w:pPr>
              <w:pStyle w:val="15"/>
              <w:spacing w:line="273" w:lineRule="auto"/>
              <w:ind w:left="382" w:right="155" w:hanging="209"/>
              <w:jc w:val="center"/>
              <w:rPr>
                <w:sz w:val="21"/>
              </w:rPr>
            </w:pPr>
            <w:r>
              <w:rPr>
                <w:sz w:val="21"/>
              </w:rPr>
              <w:t>施工单位</w:t>
            </w:r>
          </w:p>
          <w:p>
            <w:pPr>
              <w:pStyle w:val="15"/>
              <w:spacing w:line="273" w:lineRule="auto"/>
              <w:ind w:left="382" w:right="155" w:hanging="209"/>
              <w:jc w:val="center"/>
              <w:rPr>
                <w:sz w:val="21"/>
              </w:rPr>
            </w:pPr>
            <w:r>
              <w:rPr>
                <w:sz w:val="21"/>
              </w:rPr>
              <w:t>资</w:t>
            </w:r>
            <w:r>
              <w:rPr>
                <w:w w:val="95"/>
                <w:sz w:val="21"/>
              </w:rPr>
              <w:t>质证明</w:t>
            </w:r>
          </w:p>
        </w:tc>
        <w:tc>
          <w:tcPr>
            <w:tcW w:w="2093" w:type="dxa"/>
            <w:vAlign w:val="center"/>
          </w:tcPr>
          <w:p>
            <w:pPr>
              <w:pStyle w:val="15"/>
              <w:spacing w:before="130" w:line="273" w:lineRule="auto"/>
              <w:ind w:left="102" w:right="10" w:hanging="92"/>
              <w:jc w:val="center"/>
              <w:rPr>
                <w:sz w:val="21"/>
              </w:rPr>
            </w:pPr>
            <w:r>
              <w:rPr>
                <w:sz w:val="21"/>
              </w:rPr>
              <w:t xml:space="preserve">施工方营业执照复印 </w:t>
            </w:r>
            <w:r>
              <w:rPr>
                <w:w w:val="95"/>
                <w:sz w:val="21"/>
              </w:rPr>
              <w:t>件、资质证书复印件、</w:t>
            </w:r>
            <w:r>
              <w:rPr>
                <w:spacing w:val="-10"/>
                <w:sz w:val="21"/>
              </w:rPr>
              <w:t xml:space="preserve">法人身份证复印件、手续办理人员授权委托 </w:t>
            </w:r>
            <w:r>
              <w:rPr>
                <w:spacing w:val="-10"/>
                <w:w w:val="95"/>
                <w:sz w:val="21"/>
              </w:rPr>
              <w:t>书及身份证复印件</w:t>
            </w:r>
          </w:p>
        </w:tc>
        <w:tc>
          <w:tcPr>
            <w:tcW w:w="1862" w:type="dxa"/>
            <w:vAlign w:val="center"/>
          </w:tcPr>
          <w:p>
            <w:pPr>
              <w:pStyle w:val="15"/>
              <w:jc w:val="center"/>
              <w:rPr>
                <w:rFonts w:ascii="宋体"/>
                <w:sz w:val="20"/>
              </w:rPr>
            </w:pPr>
          </w:p>
          <w:p>
            <w:pPr>
              <w:pStyle w:val="15"/>
              <w:spacing w:before="9"/>
              <w:jc w:val="center"/>
              <w:rPr>
                <w:rFonts w:ascii="宋体"/>
                <w:sz w:val="25"/>
              </w:rPr>
            </w:pPr>
          </w:p>
          <w:p>
            <w:pPr>
              <w:pStyle w:val="15"/>
              <w:spacing w:line="273" w:lineRule="auto"/>
              <w:ind w:left="610" w:right="86" w:hanging="420"/>
              <w:jc w:val="center"/>
              <w:rPr>
                <w:w w:val="95"/>
                <w:sz w:val="21"/>
              </w:rPr>
            </w:pPr>
            <w:r>
              <w:rPr>
                <w:w w:val="95"/>
                <w:sz w:val="21"/>
              </w:rPr>
              <w:t>施工单位加盖</w:t>
            </w:r>
          </w:p>
          <w:p>
            <w:pPr>
              <w:pStyle w:val="15"/>
              <w:spacing w:line="273" w:lineRule="auto"/>
              <w:ind w:left="610" w:right="86" w:hanging="420"/>
              <w:jc w:val="center"/>
              <w:rPr>
                <w:sz w:val="21"/>
              </w:rPr>
            </w:pPr>
            <w:r>
              <w:rPr>
                <w:w w:val="95"/>
                <w:sz w:val="21"/>
              </w:rPr>
              <w:t>公司鲜章</w:t>
            </w:r>
          </w:p>
        </w:tc>
        <w:tc>
          <w:tcPr>
            <w:tcW w:w="4731" w:type="dxa"/>
            <w:vAlign w:val="center"/>
          </w:tcPr>
          <w:p>
            <w:pPr>
              <w:pStyle w:val="15"/>
              <w:spacing w:before="11"/>
              <w:jc w:val="both"/>
              <w:rPr>
                <w:rFonts w:ascii="宋体"/>
                <w:sz w:val="21"/>
              </w:rPr>
            </w:pPr>
          </w:p>
          <w:p>
            <w:pPr>
              <w:pStyle w:val="15"/>
              <w:spacing w:line="273" w:lineRule="auto"/>
              <w:ind w:left="104" w:right="102"/>
              <w:jc w:val="both"/>
              <w:rPr>
                <w:sz w:val="21"/>
              </w:rPr>
            </w:pPr>
            <w:r>
              <w:rPr>
                <w:w w:val="95"/>
                <w:sz w:val="21"/>
              </w:rPr>
              <w:t>提供有效资质证明一份(营业执照分类中有“展览 展示/装修装饰/</w:t>
            </w:r>
            <w:r>
              <w:rPr>
                <w:spacing w:val="-11"/>
                <w:w w:val="95"/>
                <w:sz w:val="21"/>
              </w:rPr>
              <w:t xml:space="preserve">建筑施工”内容的，或相关行业协 </w:t>
            </w:r>
            <w:r>
              <w:rPr>
                <w:spacing w:val="-11"/>
                <w:sz w:val="21"/>
              </w:rPr>
              <w:t xml:space="preserve">会证书) 注：个体经营及公司注册资金不低于 </w:t>
            </w:r>
            <w:r>
              <w:rPr>
                <w:sz w:val="21"/>
              </w:rPr>
              <w:t xml:space="preserve">50 </w:t>
            </w:r>
            <w:r>
              <w:rPr>
                <w:w w:val="95"/>
                <w:sz w:val="21"/>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0" w:hRule="atLeast"/>
        </w:trPr>
        <w:tc>
          <w:tcPr>
            <w:tcW w:w="457" w:type="dxa"/>
            <w:vAlign w:val="center"/>
          </w:tcPr>
          <w:p>
            <w:pPr>
              <w:pStyle w:val="15"/>
              <w:jc w:val="center"/>
              <w:rPr>
                <w:rFonts w:ascii="宋体"/>
                <w:sz w:val="24"/>
              </w:rPr>
            </w:pPr>
          </w:p>
          <w:p>
            <w:pPr>
              <w:pStyle w:val="15"/>
              <w:spacing w:before="208"/>
              <w:jc w:val="center"/>
              <w:rPr>
                <w:sz w:val="24"/>
              </w:rPr>
            </w:pPr>
            <w:r>
              <w:rPr>
                <w:sz w:val="24"/>
              </w:rPr>
              <w:t>2</w:t>
            </w:r>
          </w:p>
        </w:tc>
        <w:tc>
          <w:tcPr>
            <w:tcW w:w="1539" w:type="dxa"/>
            <w:vAlign w:val="center"/>
          </w:tcPr>
          <w:p>
            <w:pPr>
              <w:pStyle w:val="15"/>
              <w:spacing w:before="11"/>
              <w:jc w:val="center"/>
              <w:rPr>
                <w:rFonts w:ascii="宋体"/>
                <w:sz w:val="17"/>
              </w:rPr>
            </w:pPr>
          </w:p>
          <w:p>
            <w:pPr>
              <w:pStyle w:val="15"/>
              <w:spacing w:line="273" w:lineRule="auto"/>
              <w:ind w:left="102" w:right="102" w:hanging="1"/>
              <w:jc w:val="center"/>
              <w:rPr>
                <w:sz w:val="21"/>
              </w:rPr>
            </w:pPr>
            <w:r>
              <w:rPr>
                <w:sz w:val="21"/>
              </w:rPr>
              <w:t>特装展台施</w:t>
            </w:r>
            <w:r>
              <w:rPr>
                <w:spacing w:val="-17"/>
                <w:w w:val="95"/>
                <w:sz w:val="21"/>
              </w:rPr>
              <w:t>工申请表</w:t>
            </w:r>
            <w:r>
              <w:rPr>
                <w:w w:val="95"/>
                <w:sz w:val="21"/>
              </w:rPr>
              <w:t>（见附件七-1）</w:t>
            </w:r>
          </w:p>
        </w:tc>
        <w:tc>
          <w:tcPr>
            <w:tcW w:w="2093" w:type="dxa"/>
            <w:vAlign w:val="center"/>
          </w:tcPr>
          <w:p>
            <w:pPr>
              <w:pStyle w:val="15"/>
              <w:spacing w:before="10"/>
              <w:jc w:val="center"/>
              <w:rPr>
                <w:rFonts w:ascii="宋体"/>
                <w:sz w:val="29"/>
              </w:rPr>
            </w:pPr>
          </w:p>
          <w:p>
            <w:pPr>
              <w:pStyle w:val="15"/>
              <w:spacing w:line="273" w:lineRule="auto"/>
              <w:ind w:left="102" w:right="97"/>
              <w:jc w:val="center"/>
              <w:rPr>
                <w:sz w:val="21"/>
              </w:rPr>
            </w:pPr>
            <w:r>
              <w:rPr>
                <w:w w:val="95"/>
                <w:sz w:val="21"/>
              </w:rPr>
              <w:t>注明施工情况、相关需求及负责人联系方式</w:t>
            </w:r>
          </w:p>
        </w:tc>
        <w:tc>
          <w:tcPr>
            <w:tcW w:w="1862" w:type="dxa"/>
            <w:vAlign w:val="center"/>
          </w:tcPr>
          <w:p>
            <w:pPr>
              <w:pStyle w:val="15"/>
              <w:spacing w:before="10"/>
              <w:jc w:val="center"/>
              <w:rPr>
                <w:rFonts w:ascii="宋体"/>
                <w:sz w:val="29"/>
              </w:rPr>
            </w:pPr>
          </w:p>
          <w:p>
            <w:pPr>
              <w:pStyle w:val="15"/>
              <w:spacing w:line="273" w:lineRule="auto"/>
              <w:ind w:left="610" w:right="86" w:hanging="420"/>
              <w:jc w:val="center"/>
              <w:rPr>
                <w:w w:val="95"/>
                <w:sz w:val="21"/>
              </w:rPr>
            </w:pPr>
            <w:r>
              <w:rPr>
                <w:w w:val="95"/>
                <w:sz w:val="21"/>
              </w:rPr>
              <w:t>施工单位加盖</w:t>
            </w:r>
          </w:p>
          <w:p>
            <w:pPr>
              <w:pStyle w:val="15"/>
              <w:spacing w:line="273" w:lineRule="auto"/>
              <w:ind w:left="610" w:right="86" w:hanging="420"/>
              <w:jc w:val="center"/>
              <w:rPr>
                <w:sz w:val="21"/>
              </w:rPr>
            </w:pPr>
            <w:r>
              <w:rPr>
                <w:w w:val="95"/>
                <w:sz w:val="21"/>
              </w:rPr>
              <w:t>公司鲜章</w:t>
            </w:r>
          </w:p>
        </w:tc>
        <w:tc>
          <w:tcPr>
            <w:tcW w:w="4731" w:type="dxa"/>
            <w:vAlign w:val="center"/>
          </w:tcPr>
          <w:p>
            <w:pPr>
              <w:pStyle w:val="15"/>
              <w:jc w:val="both"/>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0" w:hRule="atLeast"/>
        </w:trPr>
        <w:tc>
          <w:tcPr>
            <w:tcW w:w="457" w:type="dxa"/>
            <w:vAlign w:val="center"/>
          </w:tcPr>
          <w:p>
            <w:pPr>
              <w:pStyle w:val="15"/>
              <w:jc w:val="center"/>
              <w:rPr>
                <w:rFonts w:ascii="宋体"/>
                <w:sz w:val="24"/>
              </w:rPr>
            </w:pPr>
          </w:p>
          <w:p>
            <w:pPr>
              <w:pStyle w:val="15"/>
              <w:spacing w:before="2"/>
              <w:jc w:val="center"/>
              <w:rPr>
                <w:rFonts w:ascii="宋体"/>
                <w:sz w:val="24"/>
              </w:rPr>
            </w:pPr>
          </w:p>
          <w:p>
            <w:pPr>
              <w:pStyle w:val="15"/>
              <w:jc w:val="center"/>
              <w:rPr>
                <w:sz w:val="24"/>
              </w:rPr>
            </w:pPr>
            <w:r>
              <w:rPr>
                <w:sz w:val="24"/>
              </w:rPr>
              <w:t>3</w:t>
            </w:r>
          </w:p>
        </w:tc>
        <w:tc>
          <w:tcPr>
            <w:tcW w:w="1539" w:type="dxa"/>
            <w:vAlign w:val="center"/>
          </w:tcPr>
          <w:p>
            <w:pPr>
              <w:pStyle w:val="15"/>
              <w:spacing w:before="2"/>
              <w:jc w:val="center"/>
              <w:rPr>
                <w:rFonts w:ascii="宋体"/>
                <w:sz w:val="14"/>
              </w:rPr>
            </w:pPr>
          </w:p>
          <w:p>
            <w:pPr>
              <w:pStyle w:val="15"/>
              <w:spacing w:line="273" w:lineRule="auto"/>
              <w:ind w:right="155"/>
              <w:jc w:val="center"/>
              <w:rPr>
                <w:sz w:val="21"/>
              </w:rPr>
            </w:pPr>
            <w:r>
              <w:rPr>
                <w:sz w:val="21"/>
              </w:rPr>
              <w:t>搭建承</w:t>
            </w:r>
            <w:r>
              <w:rPr>
                <w:w w:val="95"/>
                <w:sz w:val="21"/>
              </w:rPr>
              <w:t>诺书</w:t>
            </w:r>
            <w:r>
              <w:rPr>
                <w:sz w:val="21"/>
              </w:rPr>
              <w:t>（见附件七一 2）</w:t>
            </w:r>
          </w:p>
        </w:tc>
        <w:tc>
          <w:tcPr>
            <w:tcW w:w="2093" w:type="dxa"/>
            <w:vAlign w:val="center"/>
          </w:tcPr>
          <w:p>
            <w:pPr>
              <w:pStyle w:val="15"/>
              <w:spacing w:before="2"/>
              <w:jc w:val="center"/>
              <w:rPr>
                <w:rFonts w:ascii="宋体"/>
                <w:sz w:val="14"/>
              </w:rPr>
            </w:pPr>
          </w:p>
          <w:p>
            <w:pPr>
              <w:pStyle w:val="15"/>
              <w:spacing w:line="273" w:lineRule="auto"/>
              <w:ind w:left="102" w:right="102"/>
              <w:jc w:val="center"/>
              <w:rPr>
                <w:sz w:val="21"/>
              </w:rPr>
            </w:pPr>
            <w:r>
              <w:rPr>
                <w:sz w:val="21"/>
              </w:rPr>
              <w:t>参展商与搭建方的关</w:t>
            </w:r>
            <w:r>
              <w:rPr>
                <w:w w:val="95"/>
                <w:sz w:val="21"/>
              </w:rPr>
              <w:t>系证明，展台消防、施工、环境卫生、音量安全承诺</w:t>
            </w:r>
          </w:p>
        </w:tc>
        <w:tc>
          <w:tcPr>
            <w:tcW w:w="1862" w:type="dxa"/>
            <w:vAlign w:val="center"/>
          </w:tcPr>
          <w:p>
            <w:pPr>
              <w:pStyle w:val="15"/>
              <w:jc w:val="center"/>
              <w:rPr>
                <w:rFonts w:ascii="宋体"/>
                <w:sz w:val="20"/>
              </w:rPr>
            </w:pPr>
          </w:p>
          <w:p>
            <w:pPr>
              <w:pStyle w:val="15"/>
              <w:jc w:val="center"/>
              <w:rPr>
                <w:rFonts w:ascii="宋体"/>
                <w:sz w:val="18"/>
              </w:rPr>
            </w:pPr>
          </w:p>
          <w:p>
            <w:pPr>
              <w:pStyle w:val="15"/>
              <w:spacing w:line="273" w:lineRule="auto"/>
              <w:ind w:left="103" w:right="86"/>
              <w:jc w:val="center"/>
              <w:rPr>
                <w:w w:val="95"/>
                <w:sz w:val="21"/>
              </w:rPr>
            </w:pPr>
            <w:r>
              <w:rPr>
                <w:w w:val="95"/>
                <w:sz w:val="21"/>
              </w:rPr>
              <w:t>参展商、搭建商</w:t>
            </w:r>
          </w:p>
          <w:p>
            <w:pPr>
              <w:pStyle w:val="15"/>
              <w:spacing w:line="273" w:lineRule="auto"/>
              <w:ind w:left="103" w:right="86"/>
              <w:jc w:val="center"/>
              <w:rPr>
                <w:sz w:val="21"/>
              </w:rPr>
            </w:pPr>
            <w:r>
              <w:rPr>
                <w:w w:val="95"/>
                <w:sz w:val="21"/>
              </w:rPr>
              <w:t>加盖双方公司鲜章</w:t>
            </w:r>
          </w:p>
        </w:tc>
        <w:tc>
          <w:tcPr>
            <w:tcW w:w="4731" w:type="dxa"/>
            <w:vAlign w:val="center"/>
          </w:tcPr>
          <w:p>
            <w:pPr>
              <w:pStyle w:val="15"/>
              <w:spacing w:before="1"/>
              <w:jc w:val="both"/>
              <w:rPr>
                <w:rFonts w:ascii="宋体"/>
                <w:sz w:val="26"/>
              </w:rPr>
            </w:pPr>
          </w:p>
          <w:p>
            <w:pPr>
              <w:pStyle w:val="15"/>
              <w:spacing w:line="273" w:lineRule="auto"/>
              <w:ind w:left="104" w:right="27" w:firstLine="420"/>
              <w:jc w:val="both"/>
              <w:rPr>
                <w:sz w:val="21"/>
              </w:rPr>
            </w:pPr>
            <w:r>
              <w:rPr>
                <w:sz w:val="21"/>
              </w:rPr>
              <w:t>没有加盖双方鲜章的必须提供参展单位和搭</w:t>
            </w:r>
            <w:r>
              <w:rPr>
                <w:w w:val="95"/>
                <w:sz w:val="21"/>
              </w:rPr>
              <w:t>建方双方签订的合同及责权复印件或传真件一份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0" w:hRule="atLeast"/>
        </w:trPr>
        <w:tc>
          <w:tcPr>
            <w:tcW w:w="457" w:type="dxa"/>
            <w:vAlign w:val="center"/>
          </w:tcPr>
          <w:p>
            <w:pPr>
              <w:pStyle w:val="15"/>
              <w:jc w:val="center"/>
              <w:rPr>
                <w:rFonts w:ascii="宋体"/>
                <w:sz w:val="21"/>
              </w:rPr>
            </w:pPr>
          </w:p>
          <w:p>
            <w:pPr>
              <w:pStyle w:val="15"/>
              <w:spacing w:before="1"/>
              <w:jc w:val="center"/>
              <w:rPr>
                <w:sz w:val="24"/>
              </w:rPr>
            </w:pPr>
            <w:r>
              <w:rPr>
                <w:sz w:val="24"/>
              </w:rPr>
              <w:t>4</w:t>
            </w:r>
          </w:p>
        </w:tc>
        <w:tc>
          <w:tcPr>
            <w:tcW w:w="1539" w:type="dxa"/>
            <w:vAlign w:val="center"/>
          </w:tcPr>
          <w:p>
            <w:pPr>
              <w:pStyle w:val="15"/>
              <w:spacing w:line="262" w:lineRule="exact"/>
              <w:ind w:left="101" w:firstLine="72"/>
              <w:jc w:val="center"/>
              <w:rPr>
                <w:sz w:val="21"/>
              </w:rPr>
            </w:pPr>
            <w:r>
              <w:rPr>
                <w:w w:val="95"/>
                <w:sz w:val="21"/>
              </w:rPr>
              <w:t>展位超高安</w:t>
            </w:r>
          </w:p>
          <w:p>
            <w:pPr>
              <w:pStyle w:val="15"/>
              <w:spacing w:before="37" w:line="273" w:lineRule="auto"/>
              <w:ind w:left="173" w:hanging="72"/>
              <w:jc w:val="center"/>
              <w:rPr>
                <w:sz w:val="21"/>
              </w:rPr>
            </w:pPr>
            <w:r>
              <w:rPr>
                <w:w w:val="95"/>
                <w:sz w:val="21"/>
              </w:rPr>
              <w:t>全责任书（见附件七-3）</w:t>
            </w:r>
          </w:p>
        </w:tc>
        <w:tc>
          <w:tcPr>
            <w:tcW w:w="2093" w:type="dxa"/>
            <w:vAlign w:val="center"/>
          </w:tcPr>
          <w:p>
            <w:pPr>
              <w:pStyle w:val="15"/>
              <w:spacing w:before="142" w:line="273" w:lineRule="auto"/>
              <w:ind w:left="897" w:right="156" w:hanging="735"/>
              <w:jc w:val="center"/>
              <w:rPr>
                <w:spacing w:val="-9"/>
                <w:sz w:val="21"/>
              </w:rPr>
            </w:pPr>
            <w:r>
              <w:rPr>
                <w:spacing w:val="-9"/>
                <w:sz w:val="21"/>
              </w:rPr>
              <w:t>展位高度超出</w:t>
            </w:r>
          </w:p>
          <w:p>
            <w:pPr>
              <w:pStyle w:val="15"/>
              <w:spacing w:before="142" w:line="273" w:lineRule="auto"/>
              <w:ind w:left="897" w:right="156" w:hanging="735"/>
              <w:jc w:val="center"/>
              <w:rPr>
                <w:sz w:val="21"/>
              </w:rPr>
            </w:pPr>
            <w:r>
              <w:rPr>
                <w:sz w:val="21"/>
              </w:rPr>
              <w:t>5</w:t>
            </w:r>
            <w:r>
              <w:rPr>
                <w:spacing w:val="-19"/>
                <w:sz w:val="21"/>
              </w:rPr>
              <w:t xml:space="preserve"> 米的</w:t>
            </w:r>
            <w:r>
              <w:rPr>
                <w:spacing w:val="-1"/>
                <w:w w:val="95"/>
                <w:sz w:val="21"/>
              </w:rPr>
              <w:t>展位</w:t>
            </w:r>
          </w:p>
        </w:tc>
        <w:tc>
          <w:tcPr>
            <w:tcW w:w="1862" w:type="dxa"/>
            <w:vAlign w:val="center"/>
          </w:tcPr>
          <w:p>
            <w:pPr>
              <w:pStyle w:val="15"/>
              <w:spacing w:before="142" w:line="273" w:lineRule="auto"/>
              <w:ind w:left="610" w:right="86" w:hanging="420"/>
              <w:jc w:val="center"/>
              <w:rPr>
                <w:w w:val="95"/>
                <w:sz w:val="21"/>
              </w:rPr>
            </w:pPr>
            <w:r>
              <w:rPr>
                <w:w w:val="95"/>
                <w:sz w:val="21"/>
              </w:rPr>
              <w:t>施工单位</w:t>
            </w:r>
          </w:p>
          <w:p>
            <w:pPr>
              <w:pStyle w:val="15"/>
              <w:spacing w:before="142" w:line="273" w:lineRule="auto"/>
              <w:ind w:left="610" w:right="86" w:hanging="420"/>
              <w:jc w:val="center"/>
              <w:rPr>
                <w:sz w:val="21"/>
              </w:rPr>
            </w:pPr>
            <w:r>
              <w:rPr>
                <w:w w:val="95"/>
                <w:sz w:val="21"/>
              </w:rPr>
              <w:t>加盖公司鲜章</w:t>
            </w:r>
          </w:p>
        </w:tc>
        <w:tc>
          <w:tcPr>
            <w:tcW w:w="4731" w:type="dxa"/>
            <w:vAlign w:val="center"/>
          </w:tcPr>
          <w:p>
            <w:pPr>
              <w:pStyle w:val="15"/>
              <w:jc w:val="both"/>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0" w:hRule="atLeast"/>
        </w:trPr>
        <w:tc>
          <w:tcPr>
            <w:tcW w:w="457" w:type="dxa"/>
            <w:vAlign w:val="center"/>
          </w:tcPr>
          <w:p>
            <w:pPr>
              <w:pStyle w:val="15"/>
              <w:jc w:val="center"/>
              <w:rPr>
                <w:rFonts w:ascii="宋体"/>
                <w:sz w:val="24"/>
              </w:rPr>
            </w:pPr>
          </w:p>
          <w:p>
            <w:pPr>
              <w:pStyle w:val="15"/>
              <w:jc w:val="center"/>
              <w:rPr>
                <w:rFonts w:ascii="宋体"/>
                <w:sz w:val="24"/>
              </w:rPr>
            </w:pPr>
          </w:p>
          <w:p>
            <w:pPr>
              <w:pStyle w:val="15"/>
              <w:spacing w:before="9"/>
              <w:jc w:val="center"/>
              <w:rPr>
                <w:rFonts w:ascii="宋体"/>
                <w:sz w:val="20"/>
              </w:rPr>
            </w:pPr>
          </w:p>
          <w:p>
            <w:pPr>
              <w:pStyle w:val="15"/>
              <w:jc w:val="center"/>
              <w:rPr>
                <w:sz w:val="24"/>
              </w:rPr>
            </w:pPr>
            <w:r>
              <w:rPr>
                <w:sz w:val="24"/>
              </w:rPr>
              <w:t>5</w:t>
            </w:r>
          </w:p>
        </w:tc>
        <w:tc>
          <w:tcPr>
            <w:tcW w:w="1539" w:type="dxa"/>
            <w:vAlign w:val="center"/>
          </w:tcPr>
          <w:p>
            <w:pPr>
              <w:pStyle w:val="15"/>
              <w:spacing w:before="137"/>
              <w:ind w:right="221"/>
              <w:jc w:val="center"/>
              <w:rPr>
                <w:sz w:val="21"/>
              </w:rPr>
            </w:pPr>
            <w:r>
              <w:rPr>
                <w:w w:val="95"/>
                <w:sz w:val="21"/>
              </w:rPr>
              <w:t>保险单</w:t>
            </w:r>
          </w:p>
        </w:tc>
        <w:tc>
          <w:tcPr>
            <w:tcW w:w="2093" w:type="dxa"/>
            <w:vAlign w:val="center"/>
          </w:tcPr>
          <w:p>
            <w:pPr>
              <w:pStyle w:val="15"/>
              <w:spacing w:line="273" w:lineRule="auto"/>
              <w:ind w:right="102"/>
              <w:jc w:val="center"/>
              <w:rPr>
                <w:sz w:val="21"/>
              </w:rPr>
            </w:pPr>
            <w:r>
              <w:rPr>
                <w:sz w:val="21"/>
              </w:rPr>
              <w:t>施工单位为单个展台</w:t>
            </w:r>
            <w:r>
              <w:rPr>
                <w:w w:val="95"/>
                <w:sz w:val="21"/>
              </w:rPr>
              <w:t>在展会期间的搭建、开展、拆展购买展期综合</w:t>
            </w:r>
            <w:r>
              <w:rPr>
                <w:sz w:val="21"/>
              </w:rPr>
              <w:t>险</w:t>
            </w:r>
          </w:p>
        </w:tc>
        <w:tc>
          <w:tcPr>
            <w:tcW w:w="1862" w:type="dxa"/>
            <w:vAlign w:val="center"/>
          </w:tcPr>
          <w:p>
            <w:pPr>
              <w:pStyle w:val="15"/>
              <w:spacing w:line="273" w:lineRule="auto"/>
              <w:ind w:right="86"/>
              <w:jc w:val="center"/>
              <w:rPr>
                <w:w w:val="95"/>
                <w:sz w:val="21"/>
              </w:rPr>
            </w:pPr>
            <w:r>
              <w:rPr>
                <w:w w:val="95"/>
                <w:sz w:val="21"/>
              </w:rPr>
              <w:t>真实有效</w:t>
            </w:r>
          </w:p>
          <w:p>
            <w:pPr>
              <w:pStyle w:val="15"/>
              <w:spacing w:line="273" w:lineRule="auto"/>
              <w:ind w:left="821" w:right="86" w:hanging="632"/>
              <w:jc w:val="center"/>
              <w:rPr>
                <w:sz w:val="21"/>
              </w:rPr>
            </w:pPr>
            <w:r>
              <w:rPr>
                <w:w w:val="95"/>
                <w:sz w:val="21"/>
              </w:rPr>
              <w:t>的投保</w:t>
            </w:r>
            <w:r>
              <w:rPr>
                <w:sz w:val="21"/>
              </w:rPr>
              <w:t>单</w:t>
            </w:r>
          </w:p>
        </w:tc>
        <w:tc>
          <w:tcPr>
            <w:tcW w:w="4731" w:type="dxa"/>
            <w:vAlign w:val="center"/>
          </w:tcPr>
          <w:p>
            <w:pPr>
              <w:pStyle w:val="15"/>
              <w:spacing w:line="273" w:lineRule="auto"/>
              <w:ind w:right="190"/>
              <w:jc w:val="center"/>
              <w:rPr>
                <w:sz w:val="21"/>
              </w:rPr>
            </w:pPr>
            <w:r>
              <w:rPr>
                <w:spacing w:val="-7"/>
                <w:w w:val="95"/>
                <w:sz w:val="21"/>
              </w:rPr>
              <w:t>单个展台展期综合险应包含雇员险、三者人身伤害险及财产险</w:t>
            </w:r>
          </w:p>
        </w:tc>
      </w:tr>
    </w:tbl>
    <w:p>
      <w:pPr>
        <w:pStyle w:val="8"/>
        <w:spacing w:line="480" w:lineRule="auto"/>
        <w:rPr>
          <w:rFonts w:ascii="宋体"/>
          <w:sz w:val="20"/>
        </w:rPr>
      </w:pPr>
    </w:p>
    <w:p>
      <w:pPr>
        <w:pStyle w:val="8"/>
        <w:rPr>
          <w:rFonts w:ascii="宋体"/>
          <w:sz w:val="20"/>
        </w:rPr>
      </w:pPr>
    </w:p>
    <w:p>
      <w:pPr>
        <w:pStyle w:val="8"/>
        <w:rPr>
          <w:rFonts w:ascii="宋体"/>
          <w:sz w:val="20"/>
        </w:rPr>
      </w:pPr>
    </w:p>
    <w:p>
      <w:pPr>
        <w:pStyle w:val="8"/>
        <w:spacing w:before="3"/>
        <w:rPr>
          <w:rFonts w:ascii="宋体"/>
          <w:sz w:val="11"/>
        </w:rPr>
      </w:pPr>
    </w:p>
    <w:p>
      <w:pPr>
        <w:spacing w:after="0" w:line="273" w:lineRule="auto"/>
        <w:rPr>
          <w:sz w:val="21"/>
        </w:rPr>
        <w:sectPr>
          <w:pgSz w:w="11910" w:h="16840"/>
          <w:pgMar w:top="1580" w:right="2960" w:bottom="280" w:left="500" w:header="720" w:footer="720" w:gutter="0"/>
          <w:cols w:space="720" w:num="1"/>
        </w:sectPr>
      </w:pPr>
    </w:p>
    <w:p>
      <w:pPr>
        <w:pStyle w:val="8"/>
        <w:rPr>
          <w:rFonts w:ascii="宋体"/>
          <w:sz w:val="20"/>
        </w:rPr>
      </w:pPr>
      <w:r>
        <mc:AlternateContent>
          <mc:Choice Requires="wps">
            <w:drawing>
              <wp:anchor distT="0" distB="0" distL="114300" distR="114300" simplePos="0" relativeHeight="251664384" behindDoc="1" locked="0" layoutInCell="1" allowOverlap="1">
                <wp:simplePos x="0" y="0"/>
                <wp:positionH relativeFrom="page">
                  <wp:posOffset>3649345</wp:posOffset>
                </wp:positionH>
                <wp:positionV relativeFrom="page">
                  <wp:posOffset>10025380</wp:posOffset>
                </wp:positionV>
                <wp:extent cx="260350" cy="127000"/>
                <wp:effectExtent l="0" t="0" r="0" b="0"/>
                <wp:wrapNone/>
                <wp:docPr id="76" name="文本框 40"/>
                <wp:cNvGraphicFramePr/>
                <a:graphic xmlns:a="http://schemas.openxmlformats.org/drawingml/2006/main">
                  <a:graphicData uri="http://schemas.microsoft.com/office/word/2010/wordprocessingShape">
                    <wps:wsp>
                      <wps:cNvSpPr txBox="1"/>
                      <wps:spPr>
                        <a:xfrm>
                          <a:off x="0" y="0"/>
                          <a:ext cx="260350" cy="127000"/>
                        </a:xfrm>
                        <a:prstGeom prst="rect">
                          <a:avLst/>
                        </a:prstGeom>
                        <a:noFill/>
                        <a:ln>
                          <a:noFill/>
                        </a:ln>
                      </wps:spPr>
                      <wps:txbx>
                        <w:txbxContent>
                          <w:p>
                            <w:pPr>
                              <w:spacing w:before="0" w:line="199" w:lineRule="exact"/>
                              <w:ind w:left="0" w:right="0" w:firstLine="0"/>
                              <w:jc w:val="left"/>
                              <w:rPr>
                                <w:rFonts w:ascii="Times New Roman"/>
                                <w:sz w:val="18"/>
                              </w:rPr>
                            </w:pPr>
                            <w:r>
                              <w:rPr>
                                <w:rFonts w:ascii="Times New Roman"/>
                                <w:sz w:val="18"/>
                              </w:rPr>
                              <w:t>14 /</w:t>
                            </w:r>
                            <w:r>
                              <w:rPr>
                                <w:rFonts w:ascii="Times New Roman"/>
                                <w:spacing w:val="-2"/>
                                <w:sz w:val="18"/>
                              </w:rPr>
                              <w:t xml:space="preserve"> </w:t>
                            </w:r>
                            <w:r>
                              <w:rPr>
                                <w:rFonts w:ascii="Times New Roman"/>
                                <w:sz w:val="18"/>
                              </w:rPr>
                              <w:t>3</w:t>
                            </w:r>
                          </w:p>
                        </w:txbxContent>
                      </wps:txbx>
                      <wps:bodyPr lIns="0" tIns="0" rIns="0" bIns="0" upright="1"/>
                    </wps:wsp>
                  </a:graphicData>
                </a:graphic>
              </wp:anchor>
            </w:drawing>
          </mc:Choice>
          <mc:Fallback>
            <w:pict>
              <v:shape id="文本框 40" o:spid="_x0000_s1026" o:spt="202" type="#_x0000_t202" style="position:absolute;left:0pt;margin-left:287.35pt;margin-top:789.4pt;height:10pt;width:20.5pt;mso-position-horizontal-relative:page;mso-position-vertical-relative:page;z-index:-251652096;mso-width-relative:page;mso-height-relative:page;" filled="f" stroked="f" coordsize="21600,21600" o:gfxdata="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cSmzbYAAAADQEAAA8AAAAAAAAAAQAgAAAAIgAAAGRycy9kb3ducmV2LnhtbFBLAQIU&#10;ABQAAAAIAIdO4kAaEGokugEAAHMDAAAOAAAAAAAAAAEAIAAAACcBAABkcnMvZTJvRG9jLnhtbFBL&#10;BQYAAAAABgAGAFkBAABTBQAAAAA=&#10;">
                <v:fill on="f" focussize="0,0"/>
                <v:stroke on="f"/>
                <v:imagedata o:title=""/>
                <o:lock v:ext="edit" aspectratio="f"/>
                <v:textbox inset="0mm,0mm,0mm,0mm">
                  <w:txbxContent>
                    <w:p>
                      <w:pPr>
                        <w:spacing w:before="0" w:line="199" w:lineRule="exact"/>
                        <w:ind w:left="0" w:right="0" w:firstLine="0"/>
                        <w:jc w:val="left"/>
                        <w:rPr>
                          <w:rFonts w:ascii="Times New Roman"/>
                          <w:sz w:val="18"/>
                        </w:rPr>
                      </w:pPr>
                      <w:r>
                        <w:rPr>
                          <w:rFonts w:ascii="Times New Roman"/>
                          <w:sz w:val="18"/>
                        </w:rPr>
                        <w:t>14 /</w:t>
                      </w:r>
                      <w:r>
                        <w:rPr>
                          <w:rFonts w:ascii="Times New Roman"/>
                          <w:spacing w:val="-2"/>
                          <w:sz w:val="18"/>
                        </w:rPr>
                        <w:t xml:space="preserve"> </w:t>
                      </w:r>
                      <w:r>
                        <w:rPr>
                          <w:rFonts w:ascii="Times New Roman"/>
                          <w:sz w:val="18"/>
                        </w:rPr>
                        <w:t>3</w:t>
                      </w:r>
                    </w:p>
                  </w:txbxContent>
                </v:textbox>
              </v:shape>
            </w:pict>
          </mc:Fallback>
        </mc:AlternateContent>
      </w:r>
    </w:p>
    <w:p>
      <w:pPr>
        <w:pStyle w:val="8"/>
        <w:rPr>
          <w:rFonts w:ascii="宋体"/>
          <w:sz w:val="20"/>
        </w:rPr>
      </w:pPr>
      <w:r>
        <w:rPr>
          <w:b/>
          <w:bCs w:val="0"/>
          <w:color w:val="0070C0"/>
          <w:w w:val="95"/>
          <w:sz w:val="36"/>
        </w:rPr>
        <w:drawing>
          <wp:anchor distT="0" distB="0" distL="114300" distR="114300" simplePos="0" relativeHeight="251684864" behindDoc="1" locked="0" layoutInCell="1" allowOverlap="1">
            <wp:simplePos x="0" y="0"/>
            <wp:positionH relativeFrom="column">
              <wp:posOffset>-260985</wp:posOffset>
            </wp:positionH>
            <wp:positionV relativeFrom="paragraph">
              <wp:posOffset>-1198880</wp:posOffset>
            </wp:positionV>
            <wp:extent cx="7577455" cy="10714990"/>
            <wp:effectExtent l="0" t="0" r="12065" b="13970"/>
            <wp:wrapNone/>
            <wp:docPr id="95" name="图片 95" descr="a4x7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a4x72222"/>
                    <pic:cNvPicPr>
                      <a:picLocks noChangeAspect="1"/>
                    </pic:cNvPicPr>
                  </pic:nvPicPr>
                  <pic:blipFill>
                    <a:blip r:embed="rId7"/>
                    <a:stretch>
                      <a:fillRect/>
                    </a:stretch>
                  </pic:blipFill>
                  <pic:spPr>
                    <a:xfrm>
                      <a:off x="0" y="0"/>
                      <a:ext cx="7577455" cy="10714990"/>
                    </a:xfrm>
                    <a:prstGeom prst="rect">
                      <a:avLst/>
                    </a:prstGeom>
                  </pic:spPr>
                </pic:pic>
              </a:graphicData>
            </a:graphic>
          </wp:anchor>
        </w:drawing>
      </w:r>
    </w:p>
    <w:p>
      <w:pPr>
        <w:pStyle w:val="8"/>
        <w:rPr>
          <w:rFonts w:ascii="宋体"/>
          <w:sz w:val="20"/>
        </w:rPr>
      </w:pPr>
    </w:p>
    <w:p>
      <w:pPr>
        <w:pStyle w:val="8"/>
        <w:rPr>
          <w:rFonts w:ascii="宋体"/>
          <w:sz w:val="20"/>
        </w:rPr>
      </w:pPr>
    </w:p>
    <w:tbl>
      <w:tblPr>
        <w:tblStyle w:val="9"/>
        <w:tblpPr w:leftFromText="180" w:rightFromText="180" w:vertAnchor="text" w:horzAnchor="page" w:tblpX="555" w:tblpY="32"/>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878"/>
        <w:gridCol w:w="1755"/>
        <w:gridCol w:w="1868"/>
        <w:gridCol w:w="47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456" w:type="dxa"/>
          </w:tcPr>
          <w:p>
            <w:pPr>
              <w:pStyle w:val="15"/>
              <w:spacing w:line="277" w:lineRule="exact"/>
              <w:ind w:left="101"/>
              <w:rPr>
                <w:sz w:val="24"/>
              </w:rPr>
            </w:pPr>
            <w:r>
              <w:rPr>
                <w:sz w:val="24"/>
              </w:rPr>
              <w:t>6</w:t>
            </w:r>
          </w:p>
        </w:tc>
        <w:tc>
          <w:tcPr>
            <w:tcW w:w="1878" w:type="dxa"/>
            <w:vAlign w:val="center"/>
          </w:tcPr>
          <w:p>
            <w:pPr>
              <w:pStyle w:val="15"/>
              <w:spacing w:line="261" w:lineRule="exact"/>
              <w:ind w:left="101"/>
              <w:jc w:val="center"/>
              <w:rPr>
                <w:sz w:val="21"/>
              </w:rPr>
            </w:pPr>
            <w:r>
              <w:rPr>
                <w:w w:val="95"/>
                <w:sz w:val="21"/>
              </w:rPr>
              <w:t>费用缴费单</w:t>
            </w:r>
          </w:p>
        </w:tc>
        <w:tc>
          <w:tcPr>
            <w:tcW w:w="1755" w:type="dxa"/>
            <w:vAlign w:val="center"/>
          </w:tcPr>
          <w:p>
            <w:pPr>
              <w:pStyle w:val="15"/>
              <w:spacing w:line="261" w:lineRule="exact"/>
              <w:ind w:left="103"/>
              <w:jc w:val="both"/>
              <w:rPr>
                <w:sz w:val="21"/>
              </w:rPr>
            </w:pPr>
            <w:r>
              <w:rPr>
                <w:w w:val="95"/>
                <w:sz w:val="21"/>
              </w:rPr>
              <w:t>电子审图后合格</w:t>
            </w:r>
          </w:p>
          <w:p>
            <w:pPr>
              <w:pStyle w:val="15"/>
              <w:spacing w:before="37"/>
              <w:ind w:left="103"/>
              <w:jc w:val="both"/>
              <w:rPr>
                <w:sz w:val="21"/>
              </w:rPr>
            </w:pPr>
            <w:r>
              <w:rPr>
                <w:w w:val="95"/>
                <w:sz w:val="21"/>
              </w:rPr>
              <w:t>随附件发送</w:t>
            </w:r>
          </w:p>
        </w:tc>
        <w:tc>
          <w:tcPr>
            <w:tcW w:w="1868" w:type="dxa"/>
            <w:vAlign w:val="center"/>
          </w:tcPr>
          <w:p>
            <w:pPr>
              <w:pStyle w:val="15"/>
              <w:jc w:val="both"/>
              <w:rPr>
                <w:rFonts w:ascii="Times New Roman"/>
                <w:sz w:val="20"/>
              </w:rPr>
            </w:pPr>
          </w:p>
        </w:tc>
        <w:tc>
          <w:tcPr>
            <w:tcW w:w="4725" w:type="dxa"/>
            <w:vAlign w:val="center"/>
          </w:tcPr>
          <w:p>
            <w:pPr>
              <w:pStyle w:val="15"/>
              <w:spacing w:line="261" w:lineRule="exact"/>
              <w:ind w:left="103"/>
              <w:jc w:val="both"/>
              <w:rPr>
                <w:sz w:val="21"/>
              </w:rPr>
            </w:pPr>
            <w:r>
              <w:rPr>
                <w:w w:val="95"/>
                <w:sz w:val="21"/>
              </w:rPr>
              <w:t>自行计算签字打印盖章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trPr>
        <w:tc>
          <w:tcPr>
            <w:tcW w:w="456" w:type="dxa"/>
          </w:tcPr>
          <w:p>
            <w:pPr>
              <w:pStyle w:val="15"/>
              <w:spacing w:line="277" w:lineRule="exact"/>
              <w:ind w:left="101"/>
              <w:rPr>
                <w:sz w:val="24"/>
              </w:rPr>
            </w:pPr>
            <w:r>
              <w:rPr>
                <w:sz w:val="24"/>
              </w:rPr>
              <w:t>7</w:t>
            </w:r>
          </w:p>
        </w:tc>
        <w:tc>
          <w:tcPr>
            <w:tcW w:w="1878" w:type="dxa"/>
            <w:vAlign w:val="center"/>
          </w:tcPr>
          <w:p>
            <w:pPr>
              <w:pStyle w:val="15"/>
              <w:spacing w:line="261" w:lineRule="exact"/>
              <w:ind w:left="101"/>
              <w:jc w:val="center"/>
              <w:rPr>
                <w:sz w:val="21"/>
              </w:rPr>
            </w:pPr>
            <w:r>
              <w:rPr>
                <w:w w:val="95"/>
                <w:sz w:val="21"/>
              </w:rPr>
              <w:t>银行回单</w:t>
            </w:r>
          </w:p>
        </w:tc>
        <w:tc>
          <w:tcPr>
            <w:tcW w:w="1755" w:type="dxa"/>
            <w:vAlign w:val="center"/>
          </w:tcPr>
          <w:p>
            <w:pPr>
              <w:pStyle w:val="15"/>
              <w:spacing w:line="261" w:lineRule="exact"/>
              <w:ind w:left="103"/>
              <w:jc w:val="both"/>
              <w:rPr>
                <w:sz w:val="21"/>
              </w:rPr>
            </w:pPr>
            <w:r>
              <w:rPr>
                <w:w w:val="95"/>
                <w:sz w:val="21"/>
              </w:rPr>
              <w:t>费用计算后公对</w:t>
            </w:r>
          </w:p>
          <w:p>
            <w:pPr>
              <w:pStyle w:val="15"/>
              <w:spacing w:before="37"/>
              <w:ind w:left="103"/>
              <w:jc w:val="both"/>
              <w:rPr>
                <w:sz w:val="21"/>
              </w:rPr>
            </w:pPr>
            <w:r>
              <w:rPr>
                <w:w w:val="95"/>
                <w:sz w:val="21"/>
              </w:rPr>
              <w:t>公转账银行凭证</w:t>
            </w:r>
          </w:p>
        </w:tc>
        <w:tc>
          <w:tcPr>
            <w:tcW w:w="1868" w:type="dxa"/>
            <w:vAlign w:val="center"/>
          </w:tcPr>
          <w:p>
            <w:pPr>
              <w:pStyle w:val="15"/>
              <w:spacing w:line="261" w:lineRule="exact"/>
              <w:ind w:left="102"/>
              <w:jc w:val="center"/>
              <w:rPr>
                <w:sz w:val="21"/>
              </w:rPr>
            </w:pPr>
            <w:r>
              <w:rPr>
                <w:w w:val="95"/>
                <w:sz w:val="21"/>
              </w:rPr>
              <w:t>施工单位加盖公</w:t>
            </w:r>
          </w:p>
          <w:p>
            <w:pPr>
              <w:pStyle w:val="15"/>
              <w:spacing w:before="37"/>
              <w:ind w:left="102"/>
              <w:jc w:val="center"/>
              <w:rPr>
                <w:sz w:val="21"/>
              </w:rPr>
            </w:pPr>
            <w:r>
              <w:rPr>
                <w:w w:val="95"/>
                <w:sz w:val="21"/>
              </w:rPr>
              <w:t>司鲜章</w:t>
            </w:r>
          </w:p>
        </w:tc>
        <w:tc>
          <w:tcPr>
            <w:tcW w:w="4725" w:type="dxa"/>
            <w:vAlign w:val="center"/>
          </w:tcPr>
          <w:p>
            <w:pPr>
              <w:pStyle w:val="15"/>
              <w:spacing w:line="261" w:lineRule="exact"/>
              <w:ind w:left="103"/>
              <w:jc w:val="both"/>
              <w:rPr>
                <w:sz w:val="21"/>
              </w:rPr>
            </w:pPr>
            <w:r>
              <w:rPr>
                <w:sz w:val="21"/>
              </w:rPr>
              <w:t>转账单备注 搭建展位号及展位名称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760" w:hRule="atLeast"/>
        </w:trPr>
        <w:tc>
          <w:tcPr>
            <w:tcW w:w="456" w:type="dxa"/>
          </w:tcPr>
          <w:p>
            <w:pPr>
              <w:pStyle w:val="15"/>
              <w:spacing w:line="277" w:lineRule="exact"/>
              <w:ind w:left="101"/>
              <w:rPr>
                <w:sz w:val="24"/>
              </w:rPr>
            </w:pPr>
            <w:r>
              <w:rPr>
                <w:sz w:val="24"/>
              </w:rPr>
              <w:t>8</w:t>
            </w:r>
          </w:p>
        </w:tc>
        <w:tc>
          <w:tcPr>
            <w:tcW w:w="1878" w:type="dxa"/>
            <w:vAlign w:val="center"/>
          </w:tcPr>
          <w:p>
            <w:pPr>
              <w:pStyle w:val="15"/>
              <w:spacing w:line="261" w:lineRule="exact"/>
              <w:ind w:left="101"/>
              <w:jc w:val="center"/>
              <w:rPr>
                <w:sz w:val="21"/>
              </w:rPr>
            </w:pPr>
            <w:r>
              <w:rPr>
                <w:w w:val="95"/>
                <w:sz w:val="21"/>
              </w:rPr>
              <w:t>展台图纸</w:t>
            </w:r>
          </w:p>
        </w:tc>
        <w:tc>
          <w:tcPr>
            <w:tcW w:w="1755" w:type="dxa"/>
            <w:vAlign w:val="center"/>
          </w:tcPr>
          <w:p>
            <w:pPr>
              <w:pStyle w:val="15"/>
              <w:spacing w:line="261" w:lineRule="exact"/>
              <w:ind w:left="103"/>
              <w:jc w:val="both"/>
              <w:rPr>
                <w:sz w:val="21"/>
              </w:rPr>
            </w:pPr>
            <w:r>
              <w:rPr>
                <w:w w:val="95"/>
                <w:sz w:val="21"/>
              </w:rPr>
              <w:t>效果图、施工图、</w:t>
            </w:r>
          </w:p>
          <w:p>
            <w:pPr>
              <w:pStyle w:val="15"/>
              <w:spacing w:before="37"/>
              <w:ind w:left="103"/>
              <w:jc w:val="both"/>
              <w:rPr>
                <w:sz w:val="21"/>
              </w:rPr>
            </w:pPr>
            <w:r>
              <w:rPr>
                <w:w w:val="95"/>
                <w:sz w:val="21"/>
              </w:rPr>
              <w:t>电路图</w:t>
            </w:r>
          </w:p>
        </w:tc>
        <w:tc>
          <w:tcPr>
            <w:tcW w:w="1868" w:type="dxa"/>
            <w:vAlign w:val="center"/>
          </w:tcPr>
          <w:p>
            <w:pPr>
              <w:pStyle w:val="15"/>
              <w:spacing w:line="261" w:lineRule="exact"/>
              <w:ind w:left="102"/>
              <w:jc w:val="center"/>
              <w:rPr>
                <w:sz w:val="21"/>
              </w:rPr>
            </w:pPr>
            <w:r>
              <w:rPr>
                <w:w w:val="95"/>
                <w:sz w:val="21"/>
              </w:rPr>
              <w:t>设计单位、设计师</w:t>
            </w:r>
          </w:p>
          <w:p>
            <w:pPr>
              <w:pStyle w:val="15"/>
              <w:spacing w:before="37"/>
              <w:ind w:left="102"/>
              <w:jc w:val="center"/>
              <w:rPr>
                <w:sz w:val="21"/>
              </w:rPr>
            </w:pPr>
            <w:r>
              <w:rPr>
                <w:w w:val="95"/>
                <w:sz w:val="21"/>
              </w:rPr>
              <w:t>加盖鲜章</w:t>
            </w:r>
          </w:p>
        </w:tc>
        <w:tc>
          <w:tcPr>
            <w:tcW w:w="4725" w:type="dxa"/>
            <w:vAlign w:val="center"/>
          </w:tcPr>
          <w:p>
            <w:pPr>
              <w:pStyle w:val="15"/>
              <w:spacing w:line="261" w:lineRule="exact"/>
              <w:ind w:left="103"/>
              <w:jc w:val="both"/>
              <w:rPr>
                <w:sz w:val="21"/>
              </w:rPr>
            </w:pPr>
            <w:r>
              <w:rPr>
                <w:w w:val="95"/>
                <w:sz w:val="21"/>
              </w:rPr>
              <w:t>彩色效果图纸需正面、侧面、俯视图，施工图需</w:t>
            </w:r>
          </w:p>
          <w:p>
            <w:pPr>
              <w:pStyle w:val="15"/>
              <w:spacing w:before="37" w:line="273" w:lineRule="auto"/>
              <w:ind w:left="103" w:right="11"/>
              <w:jc w:val="both"/>
              <w:rPr>
                <w:sz w:val="21"/>
              </w:rPr>
            </w:pPr>
            <w:r>
              <w:rPr>
                <w:spacing w:val="1"/>
                <w:sz w:val="21"/>
              </w:rPr>
              <w:t>结构、分解、剖面、接点大图，平面图需功能区</w:t>
            </w:r>
            <w:r>
              <w:rPr>
                <w:w w:val="95"/>
                <w:sz w:val="21"/>
              </w:rPr>
              <w:t xml:space="preserve">分布、电箱位置，电路图需电器回路、回路负载、 </w:t>
            </w:r>
            <w:r>
              <w:rPr>
                <w:spacing w:val="1"/>
                <w:sz w:val="21"/>
              </w:rPr>
              <w:t>所用材质的规格及型号，全套图纸要求标注详细</w:t>
            </w:r>
            <w:r>
              <w:rPr>
                <w:spacing w:val="1"/>
                <w:w w:val="95"/>
                <w:sz w:val="21"/>
              </w:rPr>
              <w:t>尺寸、选材、规格并标注尺寸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760" w:hRule="atLeast"/>
        </w:trPr>
        <w:tc>
          <w:tcPr>
            <w:tcW w:w="456" w:type="dxa"/>
          </w:tcPr>
          <w:p>
            <w:pPr>
              <w:pStyle w:val="15"/>
              <w:spacing w:line="277" w:lineRule="exact"/>
              <w:ind w:left="101"/>
              <w:rPr>
                <w:sz w:val="24"/>
              </w:rPr>
            </w:pPr>
            <w:r>
              <w:rPr>
                <w:sz w:val="24"/>
              </w:rPr>
              <w:t>9</w:t>
            </w:r>
          </w:p>
        </w:tc>
        <w:tc>
          <w:tcPr>
            <w:tcW w:w="1878" w:type="dxa"/>
            <w:vAlign w:val="center"/>
          </w:tcPr>
          <w:p>
            <w:pPr>
              <w:pStyle w:val="15"/>
              <w:spacing w:line="261" w:lineRule="exact"/>
              <w:ind w:left="101"/>
              <w:jc w:val="center"/>
              <w:rPr>
                <w:sz w:val="21"/>
              </w:rPr>
            </w:pPr>
            <w:r>
              <w:rPr>
                <w:w w:val="95"/>
                <w:sz w:val="21"/>
              </w:rPr>
              <w:t>结构安全证明书</w:t>
            </w:r>
          </w:p>
        </w:tc>
        <w:tc>
          <w:tcPr>
            <w:tcW w:w="1755" w:type="dxa"/>
            <w:vAlign w:val="center"/>
          </w:tcPr>
          <w:p>
            <w:pPr>
              <w:pStyle w:val="15"/>
              <w:spacing w:line="261" w:lineRule="exact"/>
              <w:ind w:left="103"/>
              <w:jc w:val="both"/>
              <w:rPr>
                <w:sz w:val="21"/>
              </w:rPr>
            </w:pPr>
            <w:r>
              <w:rPr>
                <w:w w:val="95"/>
                <w:sz w:val="21"/>
              </w:rPr>
              <w:t>仅须搭建二层展</w:t>
            </w:r>
          </w:p>
          <w:p>
            <w:pPr>
              <w:pStyle w:val="15"/>
              <w:spacing w:before="37"/>
              <w:ind w:left="103"/>
              <w:jc w:val="both"/>
              <w:rPr>
                <w:sz w:val="21"/>
              </w:rPr>
            </w:pPr>
            <w:r>
              <w:rPr>
                <w:w w:val="95"/>
                <w:sz w:val="21"/>
              </w:rPr>
              <w:t>台的单位提供</w:t>
            </w:r>
          </w:p>
        </w:tc>
        <w:tc>
          <w:tcPr>
            <w:tcW w:w="1868" w:type="dxa"/>
            <w:vAlign w:val="center"/>
          </w:tcPr>
          <w:p>
            <w:pPr>
              <w:pStyle w:val="15"/>
              <w:spacing w:line="261" w:lineRule="exact"/>
              <w:ind w:left="102"/>
              <w:jc w:val="center"/>
              <w:rPr>
                <w:sz w:val="21"/>
              </w:rPr>
            </w:pPr>
            <w:r>
              <w:rPr>
                <w:w w:val="95"/>
                <w:sz w:val="21"/>
              </w:rPr>
              <w:t>建筑设计单位出</w:t>
            </w:r>
          </w:p>
          <w:p>
            <w:pPr>
              <w:pStyle w:val="15"/>
              <w:spacing w:before="37" w:line="273" w:lineRule="auto"/>
              <w:ind w:left="102" w:right="102"/>
              <w:jc w:val="center"/>
              <w:rPr>
                <w:sz w:val="21"/>
              </w:rPr>
            </w:pPr>
            <w:r>
              <w:rPr>
                <w:sz w:val="21"/>
              </w:rPr>
              <w:t>具结构安全证明书并加盖鲜章及国家注册结构工</w:t>
            </w:r>
            <w:r>
              <w:rPr>
                <w:w w:val="95"/>
                <w:sz w:val="21"/>
              </w:rPr>
              <w:t>程师鲜章</w:t>
            </w:r>
          </w:p>
        </w:tc>
        <w:tc>
          <w:tcPr>
            <w:tcW w:w="4725" w:type="dxa"/>
            <w:vAlign w:val="center"/>
          </w:tcPr>
          <w:p>
            <w:pPr>
              <w:pStyle w:val="15"/>
              <w:spacing w:line="261" w:lineRule="exact"/>
              <w:ind w:left="103" w:right="-3"/>
              <w:jc w:val="both"/>
              <w:rPr>
                <w:sz w:val="21"/>
              </w:rPr>
            </w:pPr>
            <w:r>
              <w:rPr>
                <w:spacing w:val="-1"/>
                <w:w w:val="95"/>
                <w:sz w:val="21"/>
              </w:rPr>
              <w:t>需提供建筑设计单位的资质</w:t>
            </w:r>
            <w:r>
              <w:rPr>
                <w:w w:val="95"/>
                <w:sz w:val="21"/>
              </w:rPr>
              <w:t>（国家相关设计院）、</w:t>
            </w:r>
          </w:p>
          <w:p>
            <w:pPr>
              <w:pStyle w:val="15"/>
              <w:spacing w:before="37"/>
              <w:ind w:left="103"/>
              <w:jc w:val="both"/>
              <w:rPr>
                <w:sz w:val="21"/>
              </w:rPr>
            </w:pPr>
            <w:r>
              <w:rPr>
                <w:w w:val="95"/>
                <w:sz w:val="21"/>
              </w:rPr>
              <w:t>国家注册结构工程师资质、结构计算书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180" w:hRule="atLeast"/>
        </w:trPr>
        <w:tc>
          <w:tcPr>
            <w:tcW w:w="456" w:type="dxa"/>
          </w:tcPr>
          <w:p>
            <w:pPr>
              <w:pStyle w:val="15"/>
              <w:spacing w:line="277" w:lineRule="exact"/>
              <w:ind w:left="101"/>
              <w:rPr>
                <w:sz w:val="24"/>
              </w:rPr>
            </w:pPr>
            <w:r>
              <w:rPr>
                <w:sz w:val="24"/>
              </w:rPr>
              <w:t>10</w:t>
            </w:r>
          </w:p>
        </w:tc>
        <w:tc>
          <w:tcPr>
            <w:tcW w:w="5501" w:type="dxa"/>
            <w:gridSpan w:val="3"/>
            <w:vAlign w:val="center"/>
          </w:tcPr>
          <w:p>
            <w:pPr>
              <w:pStyle w:val="15"/>
              <w:spacing w:line="261" w:lineRule="exact"/>
              <w:ind w:left="101"/>
              <w:jc w:val="both"/>
              <w:rPr>
                <w:sz w:val="21"/>
              </w:rPr>
            </w:pPr>
            <w:r>
              <w:rPr>
                <w:sz w:val="21"/>
              </w:rPr>
              <w:t>所有特装展台应提交：施工人员身份证及电工证、登高证</w:t>
            </w:r>
          </w:p>
          <w:p>
            <w:pPr>
              <w:pStyle w:val="15"/>
              <w:spacing w:before="37" w:line="273" w:lineRule="auto"/>
              <w:ind w:left="101" w:right="102"/>
              <w:jc w:val="both"/>
              <w:rPr>
                <w:sz w:val="21"/>
              </w:rPr>
            </w:pPr>
            <w:r>
              <w:rPr>
                <w:sz w:val="21"/>
              </w:rPr>
              <w:t>等特种作业证复印件；搭建材料、地毯等检测报告及阻燃报告，搭建机具、工具、电器、线材线缆等合格证及检测</w:t>
            </w:r>
            <w:r>
              <w:rPr>
                <w:w w:val="95"/>
                <w:sz w:val="21"/>
              </w:rPr>
              <w:t>报告。</w:t>
            </w:r>
          </w:p>
        </w:tc>
        <w:tc>
          <w:tcPr>
            <w:tcW w:w="4725" w:type="dxa"/>
            <w:vAlign w:val="center"/>
          </w:tcPr>
          <w:p>
            <w:pPr>
              <w:pStyle w:val="15"/>
              <w:spacing w:line="261" w:lineRule="exact"/>
              <w:ind w:left="103"/>
              <w:jc w:val="both"/>
              <w:rPr>
                <w:sz w:val="21"/>
              </w:rPr>
            </w:pPr>
            <w:r>
              <w:rPr>
                <w:w w:val="95"/>
                <w:sz w:val="21"/>
              </w:rPr>
              <w:t>符合法规规定时效并复印晰</w:t>
            </w:r>
          </w:p>
        </w:tc>
      </w:tr>
    </w:tbl>
    <w:p>
      <w:pPr>
        <w:pStyle w:val="8"/>
        <w:rPr>
          <w:rFonts w:ascii="宋体"/>
          <w:sz w:val="20"/>
        </w:rPr>
      </w:pPr>
    </w:p>
    <w:p>
      <w:pPr>
        <w:pStyle w:val="8"/>
        <w:spacing w:before="8"/>
        <w:rPr>
          <w:rFonts w:ascii="宋体"/>
          <w:sz w:val="25"/>
        </w:rPr>
      </w:pPr>
    </w:p>
    <w:p>
      <w:pPr>
        <w:pStyle w:val="8"/>
        <w:rPr>
          <w:rFonts w:ascii="宋体"/>
          <w:sz w:val="20"/>
        </w:rPr>
      </w:pPr>
    </w:p>
    <w:p>
      <w:pPr>
        <w:pStyle w:val="8"/>
        <w:rPr>
          <w:rFonts w:ascii="宋体"/>
          <w:sz w:val="20"/>
        </w:rPr>
      </w:pPr>
    </w:p>
    <w:p>
      <w:pPr>
        <w:pStyle w:val="8"/>
        <w:spacing w:before="9"/>
        <w:rPr>
          <w:rFonts w:ascii="宋体"/>
          <w:sz w:val="26"/>
        </w:rPr>
      </w:pPr>
    </w:p>
    <w:p>
      <w:pPr>
        <w:pStyle w:val="7"/>
        <w:spacing w:before="26"/>
        <w:ind w:left="280"/>
        <w:rPr>
          <w:rFonts w:hint="eastAsia" w:eastAsia="仿宋"/>
          <w:lang w:val="en-US" w:eastAsia="zh-CN"/>
        </w:rPr>
        <w:sectPr>
          <w:pgSz w:w="11910" w:h="16840"/>
          <w:pgMar w:top="1580" w:right="540" w:bottom="280" w:left="440" w:header="720" w:footer="720" w:gutter="0"/>
          <w:cols w:space="720" w:num="1"/>
        </w:sectPr>
      </w:pPr>
      <w:r>
        <w:rPr>
          <w:w w:val="95"/>
        </w:rPr>
        <w:t>注：以上所有资料打印一套纸质版申报资料加盖公章。图纸需打印彩色图纸并加盖公章</w:t>
      </w:r>
      <w:r>
        <w:rPr>
          <w:rFonts w:hint="eastAsia"/>
          <w:w w:val="95"/>
          <w:lang w:eastAsia="zh-CN"/>
        </w:rPr>
        <w:t>。</w:t>
      </w:r>
    </w:p>
    <w:p>
      <w:pPr>
        <w:pStyle w:val="8"/>
        <w:rPr>
          <w:b/>
          <w:sz w:val="20"/>
        </w:rPr>
      </w:pPr>
      <w:r>
        <w:rPr>
          <w:b/>
          <w:bCs w:val="0"/>
          <w:color w:val="0070C0"/>
          <w:w w:val="95"/>
          <w:sz w:val="36"/>
        </w:rPr>
        <w:drawing>
          <wp:anchor distT="0" distB="0" distL="114300" distR="114300" simplePos="0" relativeHeight="251685888" behindDoc="1" locked="0" layoutInCell="1" allowOverlap="1">
            <wp:simplePos x="0" y="0"/>
            <wp:positionH relativeFrom="column">
              <wp:posOffset>-375285</wp:posOffset>
            </wp:positionH>
            <wp:positionV relativeFrom="paragraph">
              <wp:posOffset>-1034415</wp:posOffset>
            </wp:positionV>
            <wp:extent cx="7577455" cy="10714990"/>
            <wp:effectExtent l="0" t="0" r="12065" b="13970"/>
            <wp:wrapNone/>
            <wp:docPr id="96" name="图片 96" descr="a4x7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a4x72222"/>
                    <pic:cNvPicPr>
                      <a:picLocks noChangeAspect="1"/>
                    </pic:cNvPicPr>
                  </pic:nvPicPr>
                  <pic:blipFill>
                    <a:blip r:embed="rId7"/>
                    <a:stretch>
                      <a:fillRect/>
                    </a:stretch>
                  </pic:blipFill>
                  <pic:spPr>
                    <a:xfrm>
                      <a:off x="0" y="0"/>
                      <a:ext cx="7577455" cy="10714990"/>
                    </a:xfrm>
                    <a:prstGeom prst="rect">
                      <a:avLst/>
                    </a:prstGeom>
                  </pic:spPr>
                </pic:pic>
              </a:graphicData>
            </a:graphic>
          </wp:anchor>
        </w:drawing>
      </w:r>
      <w:r>
        <mc:AlternateContent>
          <mc:Choice Requires="wps">
            <w:drawing>
              <wp:anchor distT="0" distB="0" distL="114300" distR="114300" simplePos="0" relativeHeight="251664384" behindDoc="1" locked="0" layoutInCell="1" allowOverlap="1">
                <wp:simplePos x="0" y="0"/>
                <wp:positionH relativeFrom="page">
                  <wp:posOffset>3649345</wp:posOffset>
                </wp:positionH>
                <wp:positionV relativeFrom="page">
                  <wp:posOffset>10025380</wp:posOffset>
                </wp:positionV>
                <wp:extent cx="260350" cy="127000"/>
                <wp:effectExtent l="0" t="0" r="0" b="0"/>
                <wp:wrapNone/>
                <wp:docPr id="78" name="文本框 41"/>
                <wp:cNvGraphicFramePr/>
                <a:graphic xmlns:a="http://schemas.openxmlformats.org/drawingml/2006/main">
                  <a:graphicData uri="http://schemas.microsoft.com/office/word/2010/wordprocessingShape">
                    <wps:wsp>
                      <wps:cNvSpPr txBox="1"/>
                      <wps:spPr>
                        <a:xfrm>
                          <a:off x="0" y="0"/>
                          <a:ext cx="260350" cy="127000"/>
                        </a:xfrm>
                        <a:prstGeom prst="rect">
                          <a:avLst/>
                        </a:prstGeom>
                        <a:noFill/>
                        <a:ln>
                          <a:noFill/>
                        </a:ln>
                      </wps:spPr>
                      <wps:txbx>
                        <w:txbxContent>
                          <w:p>
                            <w:pPr>
                              <w:spacing w:before="0" w:line="199" w:lineRule="exact"/>
                              <w:ind w:left="0" w:right="0" w:firstLine="0"/>
                              <w:jc w:val="left"/>
                              <w:rPr>
                                <w:rFonts w:ascii="Times New Roman"/>
                                <w:sz w:val="18"/>
                              </w:rPr>
                            </w:pPr>
                            <w:r>
                              <w:rPr>
                                <w:rFonts w:ascii="Times New Roman"/>
                                <w:sz w:val="18"/>
                              </w:rPr>
                              <w:t>15 /</w:t>
                            </w:r>
                            <w:r>
                              <w:rPr>
                                <w:rFonts w:ascii="Times New Roman"/>
                                <w:spacing w:val="-2"/>
                                <w:sz w:val="18"/>
                              </w:rPr>
                              <w:t xml:space="preserve"> </w:t>
                            </w:r>
                            <w:r>
                              <w:rPr>
                                <w:rFonts w:ascii="Times New Roman"/>
                                <w:sz w:val="18"/>
                              </w:rPr>
                              <w:t>3</w:t>
                            </w:r>
                          </w:p>
                        </w:txbxContent>
                      </wps:txbx>
                      <wps:bodyPr lIns="0" tIns="0" rIns="0" bIns="0" upright="1"/>
                    </wps:wsp>
                  </a:graphicData>
                </a:graphic>
              </wp:anchor>
            </w:drawing>
          </mc:Choice>
          <mc:Fallback>
            <w:pict>
              <v:shape id="文本框 41" o:spid="_x0000_s1026" o:spt="202" type="#_x0000_t202" style="position:absolute;left:0pt;margin-left:287.35pt;margin-top:789.4pt;height:10pt;width:20.5pt;mso-position-horizontal-relative:page;mso-position-vertical-relative:page;z-index:-251652096;mso-width-relative:page;mso-height-relative:page;" filled="f" stroked="f" coordsize="21600,21600" o:gfxdata="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HEps22AAAAA0BAAAPAAAAAAAAAAEAIAAAACIAAABkcnMvZG93bnJldi54bWxQSwEC&#10;FAAUAAAACACHTuJAUtLfcLsBAABzAwAADgAAAAAAAAABACAAAAAnAQAAZHJzL2Uyb0RvYy54bWxQ&#10;SwUGAAAAAAYABgBZAQAAVAUAAAAA&#10;">
                <v:fill on="f" focussize="0,0"/>
                <v:stroke on="f"/>
                <v:imagedata o:title=""/>
                <o:lock v:ext="edit" aspectratio="f"/>
                <v:textbox inset="0mm,0mm,0mm,0mm">
                  <w:txbxContent>
                    <w:p>
                      <w:pPr>
                        <w:spacing w:before="0" w:line="199" w:lineRule="exact"/>
                        <w:ind w:left="0" w:right="0" w:firstLine="0"/>
                        <w:jc w:val="left"/>
                        <w:rPr>
                          <w:rFonts w:ascii="Times New Roman"/>
                          <w:sz w:val="18"/>
                        </w:rPr>
                      </w:pPr>
                      <w:r>
                        <w:rPr>
                          <w:rFonts w:ascii="Times New Roman"/>
                          <w:sz w:val="18"/>
                        </w:rPr>
                        <w:t>15 /</w:t>
                      </w:r>
                      <w:r>
                        <w:rPr>
                          <w:rFonts w:ascii="Times New Roman"/>
                          <w:spacing w:val="-2"/>
                          <w:sz w:val="18"/>
                        </w:rPr>
                        <w:t xml:space="preserve"> </w:t>
                      </w:r>
                      <w:r>
                        <w:rPr>
                          <w:rFonts w:ascii="Times New Roman"/>
                          <w:sz w:val="18"/>
                        </w:rPr>
                        <w:t>3</w:t>
                      </w:r>
                    </w:p>
                  </w:txbxContent>
                </v:textbox>
              </v:shape>
            </w:pict>
          </mc:Fallback>
        </mc:AlternateContent>
      </w:r>
    </w:p>
    <w:p>
      <w:pPr>
        <w:pStyle w:val="8"/>
        <w:rPr>
          <w:b/>
          <w:sz w:val="20"/>
        </w:rPr>
      </w:pPr>
    </w:p>
    <w:p>
      <w:pPr>
        <w:pStyle w:val="8"/>
        <w:rPr>
          <w:b/>
          <w:sz w:val="20"/>
        </w:rPr>
      </w:pPr>
    </w:p>
    <w:p>
      <w:pPr>
        <w:pStyle w:val="8"/>
        <w:rPr>
          <w:b/>
          <w:color w:val="00B050"/>
        </w:rPr>
      </w:pPr>
    </w:p>
    <w:p>
      <w:pPr>
        <w:pStyle w:val="3"/>
        <w:spacing w:line="460" w:lineRule="exact"/>
        <w:rPr>
          <w:color w:val="0000FF"/>
        </w:rPr>
      </w:pPr>
      <w:r>
        <w:rPr>
          <w:color w:val="0000FF"/>
          <w:w w:val="95"/>
        </w:rPr>
        <w:t>五、场馆申报：</w:t>
      </w:r>
    </w:p>
    <w:p>
      <w:pPr>
        <w:pStyle w:val="8"/>
        <w:spacing w:before="12"/>
        <w:rPr>
          <w:b/>
          <w:sz w:val="48"/>
        </w:rPr>
      </w:pPr>
    </w:p>
    <w:p>
      <w:pPr>
        <w:spacing w:before="1"/>
        <w:ind w:left="340" w:right="0" w:firstLine="0"/>
        <w:jc w:val="left"/>
        <w:rPr>
          <w:sz w:val="24"/>
        </w:rPr>
      </w:pPr>
      <w:r>
        <w:rPr>
          <w:b/>
          <w:color w:val="0000FF"/>
          <w:sz w:val="24"/>
        </w:rPr>
        <w:t>申报时间：</w:t>
      </w:r>
      <w:r>
        <w:rPr>
          <w:rFonts w:hint="eastAsia"/>
          <w:b/>
          <w:bCs/>
          <w:sz w:val="24"/>
          <w:u w:val="single"/>
          <w:lang w:val="en-US" w:eastAsia="zh-CN"/>
        </w:rPr>
        <w:t>9</w:t>
      </w:r>
      <w:r>
        <w:rPr>
          <w:b/>
          <w:bCs/>
          <w:sz w:val="24"/>
          <w:u w:val="single"/>
        </w:rPr>
        <w:t>月</w:t>
      </w:r>
      <w:r>
        <w:rPr>
          <w:rFonts w:hint="eastAsia"/>
          <w:b/>
          <w:bCs/>
          <w:sz w:val="24"/>
          <w:u w:val="single"/>
          <w:lang w:val="en-US" w:eastAsia="zh-CN"/>
        </w:rPr>
        <w:t>1</w:t>
      </w:r>
      <w:r>
        <w:rPr>
          <w:b/>
          <w:bCs/>
          <w:sz w:val="24"/>
          <w:u w:val="single"/>
        </w:rPr>
        <w:t>日</w:t>
      </w:r>
      <w:r>
        <w:rPr>
          <w:rFonts w:hint="eastAsia"/>
          <w:b/>
          <w:bCs/>
          <w:sz w:val="24"/>
          <w:u w:val="single"/>
          <w:lang w:val="en-US" w:eastAsia="zh-CN"/>
        </w:rPr>
        <w:t>-2日</w:t>
      </w:r>
      <w:r>
        <w:rPr>
          <w:sz w:val="24"/>
          <w:u w:val="single"/>
        </w:rPr>
        <w:t xml:space="preserve"> </w:t>
      </w:r>
    </w:p>
    <w:p>
      <w:pPr>
        <w:spacing w:before="154" w:line="357" w:lineRule="auto"/>
        <w:ind w:left="340" w:right="5836" w:firstLine="0"/>
        <w:jc w:val="left"/>
        <w:rPr>
          <w:b/>
          <w:sz w:val="21"/>
        </w:rPr>
      </w:pPr>
      <w:r>
        <w:rPr>
          <w:color w:val="0000FF"/>
        </w:rPr>
        <mc:AlternateContent>
          <mc:Choice Requires="wps">
            <w:drawing>
              <wp:anchor distT="0" distB="0" distL="114300" distR="114300" simplePos="0" relativeHeight="251664384" behindDoc="1" locked="0" layoutInCell="1" allowOverlap="1">
                <wp:simplePos x="0" y="0"/>
                <wp:positionH relativeFrom="page">
                  <wp:posOffset>457200</wp:posOffset>
                </wp:positionH>
                <wp:positionV relativeFrom="paragraph">
                  <wp:posOffset>962660</wp:posOffset>
                </wp:positionV>
                <wp:extent cx="6645910" cy="594360"/>
                <wp:effectExtent l="0" t="0" r="13970" b="0"/>
                <wp:wrapNone/>
                <wp:docPr id="82" name="文本框 45"/>
                <wp:cNvGraphicFramePr/>
                <a:graphic xmlns:a="http://schemas.openxmlformats.org/drawingml/2006/main">
                  <a:graphicData uri="http://schemas.microsoft.com/office/word/2010/wordprocessingShape">
                    <wps:wsp>
                      <wps:cNvSpPr txBox="1"/>
                      <wps:spPr>
                        <a:xfrm>
                          <a:off x="0" y="0"/>
                          <a:ext cx="6645910" cy="594360"/>
                        </a:xfrm>
                        <a:prstGeom prst="rect">
                          <a:avLst/>
                        </a:prstGeom>
                        <a:solidFill>
                          <a:srgbClr val="FFFFFF"/>
                        </a:solidFill>
                        <a:ln>
                          <a:noFill/>
                        </a:ln>
                      </wps:spPr>
                      <wps:txbx>
                        <w:txbxContent>
                          <w:p>
                            <w:pPr>
                              <w:spacing w:before="41"/>
                              <w:ind w:left="0" w:right="0" w:firstLine="0"/>
                              <w:jc w:val="left"/>
                              <w:rPr>
                                <w:b/>
                                <w:sz w:val="24"/>
                              </w:rPr>
                            </w:pPr>
                            <w:r>
                              <w:rPr>
                                <w:b/>
                                <w:w w:val="95"/>
                                <w:sz w:val="24"/>
                              </w:rPr>
                              <w:t>场馆费用</w:t>
                            </w:r>
                          </w:p>
                        </w:txbxContent>
                      </wps:txbx>
                      <wps:bodyPr lIns="0" tIns="0" rIns="0" bIns="0" upright="1"/>
                    </wps:wsp>
                  </a:graphicData>
                </a:graphic>
              </wp:anchor>
            </w:drawing>
          </mc:Choice>
          <mc:Fallback>
            <w:pict>
              <v:shape id="文本框 45" o:spid="_x0000_s1026" o:spt="202" type="#_x0000_t202" style="position:absolute;left:0pt;margin-left:36pt;margin-top:75.8pt;height:46.8pt;width:523.3pt;mso-position-horizontal-relative:page;z-index:-251652096;mso-width-relative:page;mso-height-relative:page;" fillcolor="#FFFFFF" filled="t" stroked="f" coordsize="21600,21600" o:gfxdata="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cSsZTaAAAACwEAAA8AAAAAAAAAAQAg&#10;AAAAIgAAAGRycy9kb3ducmV2LnhtbFBLAQIUABQAAAAIAIdO4kAPGssm0wEAAJ0DAAAOAAAAAAAA&#10;AAEAIAAAACkBAABkcnMvZTJvRG9jLnhtbFBLBQYAAAAABgAGAFkBAABuBQAAAAA=&#10;">
                <v:fill on="t" focussize="0,0"/>
                <v:stroke on="f"/>
                <v:imagedata o:title=""/>
                <o:lock v:ext="edit" aspectratio="f"/>
                <v:textbox inset="0mm,0mm,0mm,0mm">
                  <w:txbxContent>
                    <w:p>
                      <w:pPr>
                        <w:spacing w:before="41"/>
                        <w:ind w:left="0" w:right="0" w:firstLine="0"/>
                        <w:jc w:val="left"/>
                        <w:rPr>
                          <w:b/>
                          <w:sz w:val="24"/>
                        </w:rPr>
                      </w:pPr>
                      <w:r>
                        <w:rPr>
                          <w:b/>
                          <w:w w:val="95"/>
                          <w:sz w:val="24"/>
                        </w:rPr>
                        <w:t>场馆费用</w:t>
                      </w:r>
                    </w:p>
                  </w:txbxContent>
                </v:textbox>
              </v:shape>
            </w:pict>
          </mc:Fallback>
        </mc:AlternateContent>
      </w:r>
      <w:r>
        <w:rPr>
          <w:b/>
          <w:color w:val="0000FF"/>
          <w:spacing w:val="-5"/>
          <w:sz w:val="24"/>
        </w:rPr>
        <w:t xml:space="preserve">申报地址：世纪城新会展中心 </w:t>
      </w:r>
      <w:r>
        <w:rPr>
          <w:b/>
          <w:color w:val="0000FF"/>
          <w:sz w:val="24"/>
        </w:rPr>
        <w:t>9-2</w:t>
      </w:r>
      <w:r>
        <w:rPr>
          <w:b/>
          <w:color w:val="0000FF"/>
          <w:spacing w:val="-17"/>
          <w:sz w:val="24"/>
        </w:rPr>
        <w:t xml:space="preserve"> 玻璃房</w:t>
      </w:r>
      <w:r>
        <w:rPr>
          <w:b/>
          <w:color w:val="0000FF"/>
          <w:spacing w:val="60"/>
          <w:w w:val="100"/>
          <w:kern w:val="0"/>
          <w:sz w:val="24"/>
          <w:fitText w:val="3420" w:id="875197100"/>
        </w:rPr>
        <w:t>联系电话：</w:t>
      </w:r>
      <w:r>
        <w:rPr>
          <w:b/>
          <w:spacing w:val="60"/>
          <w:w w:val="100"/>
          <w:kern w:val="0"/>
          <w:sz w:val="21"/>
          <w:fitText w:val="3420" w:id="875197100"/>
        </w:rPr>
        <w:t>028-8538023</w:t>
      </w:r>
      <w:r>
        <w:rPr>
          <w:b/>
          <w:spacing w:val="0"/>
          <w:w w:val="100"/>
          <w:kern w:val="0"/>
          <w:sz w:val="21"/>
          <w:fitText w:val="3420" w:id="875197100"/>
        </w:rPr>
        <w:t>4</w:t>
      </w:r>
    </w:p>
    <w:p>
      <w:pPr>
        <w:pStyle w:val="8"/>
        <w:rPr>
          <w:b/>
          <w:sz w:val="20"/>
        </w:rPr>
      </w:pPr>
    </w:p>
    <w:p>
      <w:pPr>
        <w:pStyle w:val="8"/>
        <w:rPr>
          <w:b/>
          <w:sz w:val="20"/>
        </w:rPr>
      </w:pPr>
    </w:p>
    <w:p>
      <w:pPr>
        <w:pStyle w:val="8"/>
        <w:rPr>
          <w:b/>
          <w:sz w:val="20"/>
        </w:rPr>
      </w:pPr>
    </w:p>
    <w:p>
      <w:pPr>
        <w:pStyle w:val="8"/>
        <w:rPr>
          <w:b/>
          <w:sz w:val="20"/>
        </w:rPr>
      </w:pPr>
    </w:p>
    <w:p>
      <w:pPr>
        <w:pStyle w:val="8"/>
        <w:spacing w:before="11" w:after="1"/>
        <w:rPr>
          <w:b/>
          <w:sz w:val="26"/>
        </w:rPr>
      </w:pPr>
    </w:p>
    <w:tbl>
      <w:tblPr>
        <w:tblStyle w:val="9"/>
        <w:tblW w:w="0" w:type="auto"/>
        <w:tblInd w:w="4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
        <w:gridCol w:w="1234"/>
        <w:gridCol w:w="2243"/>
        <w:gridCol w:w="2194"/>
        <w:gridCol w:w="1974"/>
        <w:gridCol w:w="19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3585" w:type="dxa"/>
            <w:gridSpan w:val="3"/>
            <w:shd w:val="clear" w:color="auto" w:fill="2747BE"/>
          </w:tcPr>
          <w:p>
            <w:pPr>
              <w:pStyle w:val="15"/>
              <w:tabs>
                <w:tab w:val="left" w:pos="602"/>
              </w:tabs>
              <w:spacing w:before="41"/>
              <w:ind w:left="-1"/>
              <w:jc w:val="center"/>
              <w:rPr>
                <w:b/>
                <w:sz w:val="24"/>
              </w:rPr>
            </w:pPr>
            <w:r>
              <w:rPr>
                <w:b/>
                <w:color w:val="FFFFFF"/>
                <w:sz w:val="24"/>
              </w:rPr>
              <w:t>项</w:t>
            </w:r>
            <w:r>
              <w:rPr>
                <w:b/>
                <w:color w:val="FFFFFF"/>
                <w:sz w:val="24"/>
              </w:rPr>
              <w:tab/>
            </w:r>
            <w:r>
              <w:rPr>
                <w:b/>
                <w:color w:val="FFFFFF"/>
                <w:sz w:val="24"/>
              </w:rPr>
              <w:t>目</w:t>
            </w:r>
          </w:p>
        </w:tc>
        <w:tc>
          <w:tcPr>
            <w:tcW w:w="2194" w:type="dxa"/>
            <w:shd w:val="clear" w:color="auto" w:fill="2747BE"/>
          </w:tcPr>
          <w:p>
            <w:pPr>
              <w:pStyle w:val="15"/>
              <w:spacing w:before="41"/>
              <w:ind w:left="232" w:right="232"/>
              <w:jc w:val="center"/>
              <w:rPr>
                <w:b/>
                <w:sz w:val="24"/>
              </w:rPr>
            </w:pPr>
            <w:r>
              <w:rPr>
                <w:b/>
                <w:color w:val="FFFFFF"/>
                <w:w w:val="95"/>
                <w:sz w:val="24"/>
              </w:rPr>
              <w:t>费用</w:t>
            </w:r>
          </w:p>
        </w:tc>
        <w:tc>
          <w:tcPr>
            <w:tcW w:w="1974" w:type="dxa"/>
            <w:shd w:val="clear" w:color="auto" w:fill="2747BE"/>
          </w:tcPr>
          <w:p>
            <w:pPr>
              <w:pStyle w:val="15"/>
              <w:rPr>
                <w:rFonts w:ascii="Times New Roman"/>
                <w:sz w:val="24"/>
              </w:rPr>
            </w:pPr>
          </w:p>
        </w:tc>
        <w:tc>
          <w:tcPr>
            <w:tcW w:w="1999" w:type="dxa"/>
            <w:shd w:val="clear" w:color="auto" w:fill="2747BE"/>
          </w:tcPr>
          <w:p>
            <w:pPr>
              <w:pStyle w:val="15"/>
              <w:spacing w:before="41"/>
              <w:ind w:left="744" w:right="746"/>
              <w:jc w:val="center"/>
              <w:rPr>
                <w:b/>
                <w:sz w:val="24"/>
              </w:rPr>
            </w:pPr>
            <w:r>
              <w:rPr>
                <w:b/>
                <w:color w:val="FFFFFF"/>
                <w:w w:val="95"/>
                <w:sz w:val="24"/>
              </w:rPr>
              <w:t>押金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3585" w:type="dxa"/>
            <w:gridSpan w:val="3"/>
            <w:vMerge w:val="restart"/>
          </w:tcPr>
          <w:p>
            <w:pPr>
              <w:pStyle w:val="15"/>
              <w:rPr>
                <w:b/>
                <w:sz w:val="24"/>
              </w:rPr>
            </w:pPr>
          </w:p>
          <w:p>
            <w:pPr>
              <w:pStyle w:val="15"/>
              <w:spacing w:before="199"/>
              <w:ind w:right="3"/>
              <w:jc w:val="center"/>
              <w:rPr>
                <w:sz w:val="24"/>
              </w:rPr>
            </w:pPr>
            <w:r>
              <w:rPr>
                <w:sz w:val="24"/>
              </w:rPr>
              <w:t>灭火器</w:t>
            </w:r>
          </w:p>
        </w:tc>
        <w:tc>
          <w:tcPr>
            <w:tcW w:w="2194" w:type="dxa"/>
          </w:tcPr>
          <w:p>
            <w:pPr>
              <w:pStyle w:val="15"/>
              <w:spacing w:before="40"/>
              <w:ind w:left="232" w:right="230"/>
              <w:jc w:val="center"/>
              <w:rPr>
                <w:sz w:val="24"/>
              </w:rPr>
            </w:pPr>
            <w:r>
              <w:rPr>
                <w:sz w:val="24"/>
              </w:rPr>
              <w:t>20</w:t>
            </w:r>
          </w:p>
        </w:tc>
        <w:tc>
          <w:tcPr>
            <w:tcW w:w="1974" w:type="dxa"/>
          </w:tcPr>
          <w:p>
            <w:pPr>
              <w:pStyle w:val="15"/>
              <w:rPr>
                <w:rFonts w:ascii="Times New Roman"/>
                <w:sz w:val="24"/>
              </w:rPr>
            </w:pPr>
          </w:p>
        </w:tc>
        <w:tc>
          <w:tcPr>
            <w:tcW w:w="1999" w:type="dxa"/>
          </w:tcPr>
          <w:p>
            <w:pPr>
              <w:pStyle w:val="15"/>
              <w:spacing w:before="40"/>
              <w:ind w:left="744" w:right="746"/>
              <w:jc w:val="center"/>
              <w:rPr>
                <w:sz w:val="24"/>
              </w:rPr>
            </w:pPr>
            <w:r>
              <w:rPr>
                <w:sz w:val="24"/>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3585" w:type="dxa"/>
            <w:gridSpan w:val="3"/>
            <w:vMerge w:val="continue"/>
            <w:tcBorders>
              <w:top w:val="nil"/>
            </w:tcBorders>
          </w:tcPr>
          <w:p>
            <w:pPr>
              <w:rPr>
                <w:sz w:val="2"/>
                <w:szCs w:val="2"/>
              </w:rPr>
            </w:pPr>
          </w:p>
        </w:tc>
        <w:tc>
          <w:tcPr>
            <w:tcW w:w="2194" w:type="dxa"/>
          </w:tcPr>
          <w:p>
            <w:pPr>
              <w:pStyle w:val="15"/>
              <w:spacing w:before="40"/>
              <w:ind w:left="232" w:right="230"/>
              <w:jc w:val="center"/>
              <w:rPr>
                <w:sz w:val="24"/>
              </w:rPr>
            </w:pPr>
            <w:r>
              <w:rPr>
                <w:sz w:val="24"/>
              </w:rPr>
              <w:t>60</w:t>
            </w:r>
          </w:p>
        </w:tc>
        <w:tc>
          <w:tcPr>
            <w:tcW w:w="1974" w:type="dxa"/>
          </w:tcPr>
          <w:p>
            <w:pPr>
              <w:pStyle w:val="15"/>
              <w:spacing w:before="40"/>
              <w:ind w:left="502"/>
              <w:rPr>
                <w:sz w:val="24"/>
              </w:rPr>
            </w:pPr>
            <w:r>
              <w:rPr>
                <w:sz w:val="24"/>
              </w:rPr>
              <w:t>开启使用</w:t>
            </w:r>
          </w:p>
        </w:tc>
        <w:tc>
          <w:tcPr>
            <w:tcW w:w="1999" w:type="dxa"/>
          </w:tcPr>
          <w:p>
            <w:pPr>
              <w:pStyle w:val="15"/>
              <w:spacing w:before="40"/>
              <w:ind w:left="744" w:right="746"/>
              <w:jc w:val="center"/>
              <w:rPr>
                <w:sz w:val="24"/>
              </w:rPr>
            </w:pPr>
            <w:r>
              <w:rPr>
                <w:sz w:val="24"/>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08" w:type="dxa"/>
            <w:tcBorders>
              <w:right w:val="nil"/>
            </w:tcBorders>
            <w:shd w:val="clear" w:color="auto" w:fill="2747BE"/>
          </w:tcPr>
          <w:p>
            <w:pPr>
              <w:pStyle w:val="15"/>
              <w:rPr>
                <w:rFonts w:ascii="Times New Roman"/>
                <w:color w:val="FFFFFF" w:themeColor="background1"/>
                <w:sz w:val="24"/>
                <w14:textFill>
                  <w14:solidFill>
                    <w14:schemeClr w14:val="bg1"/>
                  </w14:solidFill>
                </w14:textFill>
              </w:rPr>
            </w:pPr>
          </w:p>
        </w:tc>
        <w:tc>
          <w:tcPr>
            <w:tcW w:w="9644" w:type="dxa"/>
            <w:gridSpan w:val="5"/>
            <w:tcBorders>
              <w:left w:val="nil"/>
              <w:right w:val="single" w:color="D4683E" w:sz="48" w:space="0"/>
            </w:tcBorders>
            <w:shd w:val="clear" w:color="auto" w:fill="2747BE"/>
          </w:tcPr>
          <w:p>
            <w:pPr>
              <w:pStyle w:val="15"/>
              <w:spacing w:before="39"/>
              <w:ind w:left="720"/>
              <w:rPr>
                <w:b/>
                <w:color w:val="FFFFFF" w:themeColor="background1"/>
                <w:sz w:val="24"/>
                <w14:textFill>
                  <w14:solidFill>
                    <w14:schemeClr w14:val="bg1"/>
                  </w14:solidFill>
                </w14:textFill>
              </w:rPr>
            </w:pPr>
            <w:r>
              <w:rPr>
                <w:b/>
                <w:color w:val="FFFFFF" w:themeColor="background1"/>
                <w:w w:val="95"/>
                <w:sz w:val="24"/>
                <w14:textFill>
                  <w14:solidFill>
                    <w14:schemeClr w14:val="bg1"/>
                  </w14:solidFill>
                </w14:textFill>
              </w:rPr>
              <w:t>管理、加班服务价目表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3585" w:type="dxa"/>
            <w:gridSpan w:val="3"/>
            <w:shd w:val="clear" w:color="auto" w:fill="B6DDE8" w:themeFill="accent5" w:themeFillTint="66"/>
          </w:tcPr>
          <w:p>
            <w:pPr>
              <w:pStyle w:val="15"/>
              <w:spacing w:before="42"/>
              <w:ind w:right="3"/>
              <w:jc w:val="center"/>
              <w:rPr>
                <w:sz w:val="24"/>
              </w:rPr>
            </w:pPr>
            <w:r>
              <w:rPr>
                <w:sz w:val="24"/>
              </w:rPr>
              <w:t>项目</w:t>
            </w:r>
          </w:p>
        </w:tc>
        <w:tc>
          <w:tcPr>
            <w:tcW w:w="2194" w:type="dxa"/>
            <w:shd w:val="clear" w:color="auto" w:fill="B6DDE8" w:themeFill="accent5" w:themeFillTint="66"/>
          </w:tcPr>
          <w:p>
            <w:pPr>
              <w:pStyle w:val="15"/>
              <w:spacing w:before="42"/>
              <w:ind w:left="232" w:right="230"/>
              <w:jc w:val="center"/>
              <w:rPr>
                <w:sz w:val="24"/>
              </w:rPr>
            </w:pPr>
            <w:r>
              <w:rPr>
                <w:sz w:val="24"/>
              </w:rPr>
              <w:t>价格</w:t>
            </w:r>
          </w:p>
        </w:tc>
        <w:tc>
          <w:tcPr>
            <w:tcW w:w="3973" w:type="dxa"/>
            <w:gridSpan w:val="2"/>
            <w:shd w:val="clear" w:color="auto" w:fill="B6DDE8" w:themeFill="accent5" w:themeFillTint="66"/>
          </w:tcPr>
          <w:p>
            <w:pPr>
              <w:pStyle w:val="15"/>
              <w:spacing w:before="42"/>
              <w:ind w:right="1"/>
              <w:jc w:val="center"/>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342" w:type="dxa"/>
            <w:gridSpan w:val="2"/>
            <w:vMerge w:val="restart"/>
          </w:tcPr>
          <w:p>
            <w:pPr>
              <w:pStyle w:val="15"/>
              <w:spacing w:before="9"/>
              <w:rPr>
                <w:b/>
                <w:sz w:val="21"/>
              </w:rPr>
            </w:pPr>
          </w:p>
          <w:p>
            <w:pPr>
              <w:pStyle w:val="15"/>
              <w:spacing w:line="357" w:lineRule="auto"/>
              <w:ind w:left="305" w:right="167" w:hanging="120"/>
              <w:rPr>
                <w:sz w:val="24"/>
              </w:rPr>
            </w:pPr>
            <w:r>
              <w:rPr>
                <w:sz w:val="24"/>
              </w:rPr>
              <w:t>室内加班服务费</w:t>
            </w:r>
          </w:p>
        </w:tc>
        <w:tc>
          <w:tcPr>
            <w:tcW w:w="2243" w:type="dxa"/>
          </w:tcPr>
          <w:p>
            <w:pPr>
              <w:pStyle w:val="15"/>
              <w:spacing w:before="41"/>
              <w:ind w:left="256" w:right="256"/>
              <w:jc w:val="center"/>
              <w:rPr>
                <w:sz w:val="24"/>
              </w:rPr>
            </w:pPr>
            <w:r>
              <w:rPr>
                <w:sz w:val="24"/>
              </w:rPr>
              <w:t>18：00-24：00</w:t>
            </w:r>
          </w:p>
        </w:tc>
        <w:tc>
          <w:tcPr>
            <w:tcW w:w="2194" w:type="dxa"/>
          </w:tcPr>
          <w:p>
            <w:pPr>
              <w:pStyle w:val="15"/>
              <w:spacing w:before="41"/>
              <w:ind w:left="232" w:right="232"/>
              <w:jc w:val="center"/>
              <w:rPr>
                <w:sz w:val="24"/>
              </w:rPr>
            </w:pPr>
            <w:r>
              <w:rPr>
                <w:rFonts w:hint="eastAsia"/>
                <w:sz w:val="24"/>
                <w:lang w:val="en-US" w:eastAsia="zh-CN"/>
              </w:rPr>
              <w:t>2</w:t>
            </w:r>
            <w:r>
              <w:rPr>
                <w:sz w:val="24"/>
              </w:rPr>
              <w:t xml:space="preserve"> 元/小时*平米</w:t>
            </w:r>
          </w:p>
        </w:tc>
        <w:tc>
          <w:tcPr>
            <w:tcW w:w="3973" w:type="dxa"/>
            <w:gridSpan w:val="2"/>
            <w:vMerge w:val="restart"/>
          </w:tcPr>
          <w:p>
            <w:pPr>
              <w:numPr>
                <w:ilvl w:val="0"/>
                <w:numId w:val="6"/>
              </w:numPr>
              <w:spacing w:line="275" w:lineRule="auto"/>
              <w:ind w:left="1" w:leftChars="0" w:right="0" w:rightChars="0"/>
              <w:rPr>
                <w:rFonts w:ascii="仿宋" w:hAnsi="仿宋" w:eastAsia="仿宋" w:cs="仿宋"/>
                <w:sz w:val="24"/>
                <w:szCs w:val="22"/>
                <w:lang w:val="en-US" w:eastAsia="en-US" w:bidi="ar-SA"/>
              </w:rPr>
            </w:pPr>
            <w:r>
              <w:rPr>
                <w:rFonts w:ascii="仿宋" w:hAnsi="仿宋" w:eastAsia="仿宋" w:cs="仿宋"/>
                <w:sz w:val="24"/>
                <w:szCs w:val="22"/>
                <w:lang w:val="en-US" w:eastAsia="en-US" w:bidi="ar-SA"/>
              </w:rPr>
              <w:t>施工单位需办理施工手续方可进馆施工，施工单位需严格按照展馆《布展须知》的有关规定安排施工；</w:t>
            </w:r>
          </w:p>
          <w:p>
            <w:pPr>
              <w:numPr>
                <w:ilvl w:val="0"/>
                <w:numId w:val="0"/>
              </w:numPr>
              <w:spacing w:line="275" w:lineRule="auto"/>
              <w:ind w:right="0" w:rightChars="0"/>
              <w:rPr>
                <w:rFonts w:hint="eastAsia" w:ascii="仿宋" w:hAnsi="仿宋" w:eastAsia="仿宋" w:cs="仿宋"/>
                <w:sz w:val="24"/>
                <w:szCs w:val="22"/>
                <w:lang w:val="en-US" w:eastAsia="en-US" w:bidi="ar-SA"/>
              </w:rPr>
            </w:pPr>
          </w:p>
          <w:p>
            <w:pPr>
              <w:numPr>
                <w:ilvl w:val="0"/>
                <w:numId w:val="6"/>
              </w:numPr>
              <w:spacing w:line="282" w:lineRule="auto"/>
              <w:ind w:left="1" w:leftChars="0" w:right="0" w:rightChars="0" w:firstLine="0" w:firstLineChars="0"/>
              <w:rPr>
                <w:rFonts w:ascii="仿宋" w:hAnsi="仿宋" w:eastAsia="仿宋" w:cs="仿宋"/>
                <w:sz w:val="24"/>
                <w:szCs w:val="22"/>
                <w:lang w:val="en-US" w:eastAsia="en-US" w:bidi="ar-SA"/>
              </w:rPr>
            </w:pPr>
            <w:r>
              <w:rPr>
                <w:rFonts w:ascii="仿宋" w:hAnsi="仿宋" w:eastAsia="仿宋" w:cs="仿宋"/>
                <w:sz w:val="24"/>
                <w:szCs w:val="22"/>
                <w:lang w:val="en-US" w:eastAsia="en-US" w:bidi="ar-SA"/>
              </w:rPr>
              <w:t>核计标准：面积不足50平米按50平米计，50平方米以上按实际面积计算；时间不足1小时按1小时计算 超过1小时以此类推；</w:t>
            </w:r>
          </w:p>
          <w:p>
            <w:pPr>
              <w:numPr>
                <w:ilvl w:val="0"/>
                <w:numId w:val="6"/>
              </w:numPr>
              <w:spacing w:line="282" w:lineRule="auto"/>
              <w:ind w:left="1" w:leftChars="0" w:right="0" w:rightChars="0" w:firstLine="0" w:firstLineChars="0"/>
              <w:rPr>
                <w:rFonts w:hint="eastAsia" w:ascii="仿宋" w:hAnsi="仿宋" w:eastAsia="仿宋" w:cs="仿宋"/>
                <w:sz w:val="24"/>
                <w:szCs w:val="22"/>
                <w:lang w:val="en-US" w:eastAsia="en-US" w:bidi="ar-SA"/>
              </w:rPr>
            </w:pPr>
            <w:r>
              <w:rPr>
                <w:rFonts w:hint="eastAsia" w:cs="仿宋"/>
                <w:sz w:val="24"/>
                <w:szCs w:val="22"/>
                <w:lang w:val="en-US" w:eastAsia="zh-CN" w:bidi="ar-SA"/>
              </w:rPr>
              <w:t>3、</w:t>
            </w:r>
            <w:r>
              <w:rPr>
                <w:rFonts w:ascii="仿宋" w:hAnsi="仿宋" w:eastAsia="仿宋" w:cs="仿宋"/>
                <w:sz w:val="24"/>
                <w:szCs w:val="22"/>
                <w:lang w:val="en-US" w:eastAsia="en-US" w:bidi="ar-SA"/>
              </w:rPr>
              <w:t>夜间加班请于当日17点以前按标准办理加班手续，交纳加班服务费；</w:t>
            </w:r>
          </w:p>
          <w:p>
            <w:pPr>
              <w:numPr>
                <w:ilvl w:val="0"/>
                <w:numId w:val="0"/>
              </w:numPr>
              <w:spacing w:line="275" w:lineRule="auto"/>
              <w:ind w:left="1" w:leftChars="0" w:right="0" w:rightChars="0"/>
              <w:rPr>
                <w:rFonts w:ascii="仿宋" w:hAnsi="仿宋" w:eastAsia="仿宋" w:cs="仿宋"/>
                <w:sz w:val="24"/>
                <w:szCs w:val="22"/>
                <w:lang w:val="en-US" w:eastAsia="en-US" w:bidi="ar-SA"/>
              </w:rPr>
            </w:pPr>
            <w:r>
              <w:rPr>
                <w:rFonts w:ascii="仿宋" w:hAnsi="仿宋" w:eastAsia="仿宋" w:cs="仿宋"/>
                <w:sz w:val="24"/>
                <w:szCs w:val="22"/>
                <w:lang w:val="en-US" w:eastAsia="en-US" w:bidi="ar-SA"/>
              </w:rPr>
              <w:t>当日清场后申报，在正常加班费基础上加收50%。</w:t>
            </w:r>
          </w:p>
          <w:p>
            <w:pPr>
              <w:numPr>
                <w:ilvl w:val="0"/>
                <w:numId w:val="0"/>
              </w:numPr>
              <w:spacing w:line="275" w:lineRule="auto"/>
              <w:ind w:left="1" w:leftChars="0" w:right="0" w:rightChars="0"/>
              <w:rPr>
                <w:rFonts w:hint="eastAsia" w:ascii="仿宋" w:hAnsi="仿宋" w:eastAsia="仿宋" w:cs="仿宋"/>
                <w:sz w:val="24"/>
                <w:szCs w:val="22"/>
                <w:lang w:val="en-US" w:eastAsia="en-US" w:bidi="ar-SA"/>
              </w:rPr>
            </w:pPr>
          </w:p>
          <w:p>
            <w:pPr>
              <w:pStyle w:val="15"/>
              <w:numPr>
                <w:ilvl w:val="0"/>
                <w:numId w:val="6"/>
              </w:numPr>
              <w:spacing w:before="36"/>
              <w:ind w:left="1" w:leftChars="0" w:firstLine="0" w:firstLineChars="0"/>
              <w:rPr>
                <w:rFonts w:ascii="仿宋" w:hAnsi="仿宋" w:eastAsia="仿宋" w:cs="仿宋"/>
                <w:sz w:val="24"/>
                <w:szCs w:val="22"/>
                <w:lang w:val="en-US" w:eastAsia="en-US" w:bidi="ar-SA"/>
              </w:rPr>
            </w:pPr>
            <w:r>
              <w:rPr>
                <w:rFonts w:ascii="仿宋" w:hAnsi="仿宋" w:eastAsia="仿宋" w:cs="仿宋"/>
                <w:sz w:val="24"/>
                <w:szCs w:val="22"/>
                <w:lang w:val="en-US" w:eastAsia="en-US" w:bidi="ar-SA"/>
              </w:rPr>
              <w:t>提前进场加班费按照进场时间连续办理至正式布展日。</w:t>
            </w:r>
          </w:p>
          <w:p>
            <w:pPr>
              <w:pStyle w:val="15"/>
              <w:widowControl w:val="0"/>
              <w:numPr>
                <w:ilvl w:val="0"/>
                <w:numId w:val="0"/>
              </w:numPr>
              <w:autoSpaceDE w:val="0"/>
              <w:autoSpaceDN w:val="0"/>
              <w:spacing w:before="36" w:after="0" w:line="240" w:lineRule="auto"/>
              <w:ind w:right="0" w:rightChars="0"/>
              <w:jc w:val="left"/>
              <w:rPr>
                <w:rFonts w:ascii="仿宋" w:hAnsi="仿宋" w:eastAsia="仿宋" w:cs="仿宋"/>
                <w:sz w:val="24"/>
                <w:szCs w:val="22"/>
                <w:lang w:val="en-US" w:eastAsia="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342" w:type="dxa"/>
            <w:gridSpan w:val="2"/>
            <w:vMerge w:val="continue"/>
            <w:tcBorders>
              <w:top w:val="nil"/>
            </w:tcBorders>
          </w:tcPr>
          <w:p>
            <w:pPr>
              <w:rPr>
                <w:sz w:val="2"/>
                <w:szCs w:val="2"/>
              </w:rPr>
            </w:pPr>
          </w:p>
        </w:tc>
        <w:tc>
          <w:tcPr>
            <w:tcW w:w="2243" w:type="dxa"/>
          </w:tcPr>
          <w:p>
            <w:pPr>
              <w:pStyle w:val="15"/>
              <w:spacing w:before="41"/>
              <w:ind w:left="256" w:right="256"/>
              <w:jc w:val="center"/>
              <w:rPr>
                <w:sz w:val="24"/>
              </w:rPr>
            </w:pPr>
            <w:r>
              <w:rPr>
                <w:sz w:val="24"/>
              </w:rPr>
              <w:t>24：00-09：00</w:t>
            </w:r>
          </w:p>
        </w:tc>
        <w:tc>
          <w:tcPr>
            <w:tcW w:w="2194" w:type="dxa"/>
          </w:tcPr>
          <w:p>
            <w:pPr>
              <w:pStyle w:val="15"/>
              <w:spacing w:before="41"/>
              <w:ind w:left="232" w:right="232"/>
              <w:jc w:val="center"/>
              <w:rPr>
                <w:sz w:val="24"/>
              </w:rPr>
            </w:pPr>
            <w:r>
              <w:rPr>
                <w:rFonts w:hint="eastAsia"/>
                <w:sz w:val="24"/>
                <w:lang w:val="en-US" w:eastAsia="zh-CN"/>
              </w:rPr>
              <w:t>3</w:t>
            </w:r>
            <w:r>
              <w:rPr>
                <w:sz w:val="24"/>
              </w:rPr>
              <w:t xml:space="preserve"> 元/小时*平米</w:t>
            </w:r>
          </w:p>
        </w:tc>
        <w:tc>
          <w:tcPr>
            <w:tcW w:w="3973" w:type="dxa"/>
            <w:gridSpan w:val="2"/>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342" w:type="dxa"/>
            <w:gridSpan w:val="2"/>
            <w:vMerge w:val="continue"/>
            <w:tcBorders>
              <w:top w:val="nil"/>
            </w:tcBorders>
          </w:tcPr>
          <w:p>
            <w:pPr>
              <w:rPr>
                <w:sz w:val="2"/>
                <w:szCs w:val="2"/>
              </w:rPr>
            </w:pPr>
          </w:p>
        </w:tc>
        <w:tc>
          <w:tcPr>
            <w:tcW w:w="2243" w:type="dxa"/>
          </w:tcPr>
          <w:p>
            <w:pPr>
              <w:pStyle w:val="15"/>
              <w:spacing w:before="40"/>
              <w:ind w:left="256" w:right="256"/>
              <w:jc w:val="center"/>
              <w:rPr>
                <w:sz w:val="24"/>
              </w:rPr>
            </w:pPr>
            <w:r>
              <w:rPr>
                <w:sz w:val="24"/>
              </w:rPr>
              <w:t>布展期最后一天</w:t>
            </w:r>
          </w:p>
        </w:tc>
        <w:tc>
          <w:tcPr>
            <w:tcW w:w="2194" w:type="dxa"/>
          </w:tcPr>
          <w:p>
            <w:pPr>
              <w:pStyle w:val="15"/>
              <w:spacing w:before="40"/>
              <w:ind w:left="232" w:right="232"/>
              <w:jc w:val="center"/>
              <w:rPr>
                <w:sz w:val="24"/>
              </w:rPr>
            </w:pPr>
            <w:r>
              <w:rPr>
                <w:sz w:val="24"/>
              </w:rPr>
              <w:t>3 元/小时*平米</w:t>
            </w:r>
          </w:p>
        </w:tc>
        <w:tc>
          <w:tcPr>
            <w:tcW w:w="3973" w:type="dxa"/>
            <w:gridSpan w:val="2"/>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342" w:type="dxa"/>
            <w:gridSpan w:val="2"/>
            <w:vMerge w:val="restart"/>
          </w:tcPr>
          <w:p>
            <w:pPr>
              <w:pStyle w:val="15"/>
              <w:rPr>
                <w:b/>
                <w:sz w:val="24"/>
              </w:rPr>
            </w:pPr>
          </w:p>
          <w:p>
            <w:pPr>
              <w:pStyle w:val="15"/>
              <w:rPr>
                <w:b/>
                <w:sz w:val="24"/>
              </w:rPr>
            </w:pPr>
          </w:p>
          <w:p>
            <w:pPr>
              <w:pStyle w:val="15"/>
              <w:rPr>
                <w:b/>
                <w:sz w:val="24"/>
              </w:rPr>
            </w:pPr>
          </w:p>
          <w:p>
            <w:pPr>
              <w:pStyle w:val="15"/>
              <w:rPr>
                <w:b/>
                <w:sz w:val="24"/>
              </w:rPr>
            </w:pPr>
          </w:p>
          <w:p>
            <w:pPr>
              <w:pStyle w:val="15"/>
              <w:rPr>
                <w:b/>
                <w:sz w:val="31"/>
              </w:rPr>
            </w:pPr>
          </w:p>
          <w:p>
            <w:pPr>
              <w:pStyle w:val="15"/>
              <w:spacing w:line="357" w:lineRule="auto"/>
              <w:ind w:left="305" w:right="167" w:hanging="120"/>
              <w:rPr>
                <w:sz w:val="24"/>
              </w:rPr>
            </w:pPr>
            <w:r>
              <w:rPr>
                <w:sz w:val="24"/>
              </w:rPr>
              <w:t>室外加班服务费</w:t>
            </w:r>
          </w:p>
        </w:tc>
        <w:tc>
          <w:tcPr>
            <w:tcW w:w="2243" w:type="dxa"/>
          </w:tcPr>
          <w:p>
            <w:pPr>
              <w:pStyle w:val="15"/>
              <w:spacing w:before="40"/>
              <w:ind w:left="256" w:right="256"/>
              <w:jc w:val="center"/>
              <w:rPr>
                <w:sz w:val="24"/>
              </w:rPr>
            </w:pPr>
            <w:r>
              <w:rPr>
                <w:sz w:val="24"/>
              </w:rPr>
              <w:t>18：00-24：00</w:t>
            </w:r>
          </w:p>
        </w:tc>
        <w:tc>
          <w:tcPr>
            <w:tcW w:w="2194" w:type="dxa"/>
          </w:tcPr>
          <w:p>
            <w:pPr>
              <w:pStyle w:val="15"/>
              <w:spacing w:before="40"/>
              <w:ind w:left="161"/>
              <w:rPr>
                <w:sz w:val="24"/>
              </w:rPr>
            </w:pPr>
            <w:r>
              <w:rPr>
                <w:rFonts w:hint="eastAsia"/>
                <w:sz w:val="24"/>
                <w:lang w:val="en-US" w:eastAsia="zh-CN"/>
              </w:rPr>
              <w:t>1.4</w:t>
            </w:r>
            <w:r>
              <w:rPr>
                <w:sz w:val="24"/>
              </w:rPr>
              <w:t xml:space="preserve"> 元/小时*平米</w:t>
            </w:r>
          </w:p>
        </w:tc>
        <w:tc>
          <w:tcPr>
            <w:tcW w:w="3973" w:type="dxa"/>
            <w:gridSpan w:val="2"/>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342" w:type="dxa"/>
            <w:gridSpan w:val="2"/>
            <w:vMerge w:val="continue"/>
            <w:tcBorders>
              <w:top w:val="nil"/>
            </w:tcBorders>
          </w:tcPr>
          <w:p>
            <w:pPr>
              <w:rPr>
                <w:sz w:val="2"/>
                <w:szCs w:val="2"/>
              </w:rPr>
            </w:pPr>
          </w:p>
        </w:tc>
        <w:tc>
          <w:tcPr>
            <w:tcW w:w="2243" w:type="dxa"/>
          </w:tcPr>
          <w:p>
            <w:pPr>
              <w:pStyle w:val="15"/>
              <w:spacing w:before="40"/>
              <w:ind w:left="256" w:right="256"/>
              <w:jc w:val="center"/>
              <w:rPr>
                <w:sz w:val="24"/>
              </w:rPr>
            </w:pPr>
            <w:r>
              <w:rPr>
                <w:sz w:val="24"/>
              </w:rPr>
              <w:t>24：00-09：00</w:t>
            </w:r>
          </w:p>
        </w:tc>
        <w:tc>
          <w:tcPr>
            <w:tcW w:w="2194" w:type="dxa"/>
          </w:tcPr>
          <w:p>
            <w:pPr>
              <w:pStyle w:val="15"/>
              <w:spacing w:before="40"/>
              <w:ind w:left="161"/>
              <w:rPr>
                <w:sz w:val="24"/>
              </w:rPr>
            </w:pPr>
            <w:r>
              <w:rPr>
                <w:rFonts w:hint="eastAsia"/>
                <w:sz w:val="24"/>
                <w:lang w:val="en-US" w:eastAsia="zh-CN"/>
              </w:rPr>
              <w:t>2</w:t>
            </w:r>
            <w:r>
              <w:rPr>
                <w:sz w:val="24"/>
              </w:rPr>
              <w:t xml:space="preserve"> 元/小时*平米</w:t>
            </w:r>
          </w:p>
        </w:tc>
        <w:tc>
          <w:tcPr>
            <w:tcW w:w="3973" w:type="dxa"/>
            <w:gridSpan w:val="2"/>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0" w:hRule="atLeast"/>
        </w:trPr>
        <w:tc>
          <w:tcPr>
            <w:tcW w:w="1342" w:type="dxa"/>
            <w:gridSpan w:val="2"/>
            <w:vMerge w:val="continue"/>
            <w:tcBorders>
              <w:top w:val="nil"/>
            </w:tcBorders>
          </w:tcPr>
          <w:p>
            <w:pPr>
              <w:rPr>
                <w:sz w:val="2"/>
                <w:szCs w:val="2"/>
              </w:rPr>
            </w:pPr>
          </w:p>
        </w:tc>
        <w:tc>
          <w:tcPr>
            <w:tcW w:w="2243" w:type="dxa"/>
            <w:vAlign w:val="center"/>
          </w:tcPr>
          <w:p>
            <w:pPr>
              <w:pStyle w:val="15"/>
              <w:jc w:val="center"/>
              <w:rPr>
                <w:rFonts w:ascii="Times New Roman"/>
                <w:sz w:val="24"/>
              </w:rPr>
            </w:pPr>
            <w:r>
              <w:rPr>
                <w:sz w:val="24"/>
              </w:rPr>
              <w:t>布展期最后一天</w:t>
            </w:r>
          </w:p>
        </w:tc>
        <w:tc>
          <w:tcPr>
            <w:tcW w:w="2194" w:type="dxa"/>
          </w:tcPr>
          <w:p>
            <w:pPr>
              <w:pStyle w:val="15"/>
              <w:jc w:val="center"/>
              <w:rPr>
                <w:b/>
                <w:sz w:val="24"/>
              </w:rPr>
            </w:pPr>
          </w:p>
          <w:p>
            <w:pPr>
              <w:pStyle w:val="15"/>
              <w:jc w:val="center"/>
              <w:rPr>
                <w:b/>
                <w:sz w:val="24"/>
              </w:rPr>
            </w:pPr>
          </w:p>
          <w:p>
            <w:pPr>
              <w:pStyle w:val="15"/>
              <w:jc w:val="center"/>
              <w:rPr>
                <w:b/>
                <w:sz w:val="24"/>
              </w:rPr>
            </w:pPr>
          </w:p>
          <w:p>
            <w:pPr>
              <w:pStyle w:val="15"/>
              <w:jc w:val="center"/>
              <w:rPr>
                <w:b/>
                <w:sz w:val="24"/>
              </w:rPr>
            </w:pPr>
          </w:p>
          <w:p>
            <w:pPr>
              <w:pStyle w:val="15"/>
              <w:spacing w:before="163"/>
              <w:ind w:right="232"/>
              <w:jc w:val="center"/>
              <w:rPr>
                <w:sz w:val="24"/>
              </w:rPr>
            </w:pPr>
            <w:r>
              <w:rPr>
                <w:sz w:val="24"/>
              </w:rPr>
              <w:t>2 元/小时*平米</w:t>
            </w:r>
          </w:p>
        </w:tc>
        <w:tc>
          <w:tcPr>
            <w:tcW w:w="3973" w:type="dxa"/>
            <w:gridSpan w:val="2"/>
            <w:vMerge w:val="continue"/>
            <w:tcBorders>
              <w:top w:val="nil"/>
            </w:tcBorders>
          </w:tcPr>
          <w:p>
            <w:pPr>
              <w:rPr>
                <w:sz w:val="2"/>
                <w:szCs w:val="2"/>
              </w:rPr>
            </w:pPr>
          </w:p>
        </w:tc>
      </w:tr>
    </w:tbl>
    <w:p>
      <w:pPr>
        <w:spacing w:after="0"/>
        <w:rPr>
          <w:sz w:val="2"/>
          <w:szCs w:val="2"/>
        </w:rPr>
        <w:sectPr>
          <w:pgSz w:w="11910" w:h="16840"/>
          <w:pgMar w:top="1580" w:right="600" w:bottom="280" w:left="620" w:header="720" w:footer="720" w:gutter="0"/>
          <w:cols w:space="720" w:num="1"/>
        </w:sectPr>
      </w:pPr>
    </w:p>
    <w:p>
      <w:pPr>
        <w:pStyle w:val="8"/>
        <w:rPr>
          <w:rFonts w:ascii="Times New Roman"/>
          <w:sz w:val="20"/>
        </w:rPr>
      </w:pPr>
      <w:r>
        <w:rPr>
          <w:b/>
          <w:bCs w:val="0"/>
          <w:color w:val="0070C0"/>
          <w:w w:val="95"/>
          <w:sz w:val="36"/>
        </w:rPr>
        <w:drawing>
          <wp:anchor distT="0" distB="0" distL="114300" distR="114300" simplePos="0" relativeHeight="251686912" behindDoc="1" locked="0" layoutInCell="1" allowOverlap="1">
            <wp:simplePos x="0" y="0"/>
            <wp:positionH relativeFrom="column">
              <wp:posOffset>-598805</wp:posOffset>
            </wp:positionH>
            <wp:positionV relativeFrom="paragraph">
              <wp:posOffset>-1011555</wp:posOffset>
            </wp:positionV>
            <wp:extent cx="7577455" cy="10714990"/>
            <wp:effectExtent l="0" t="0" r="12065" b="13970"/>
            <wp:wrapNone/>
            <wp:docPr id="97" name="图片 97" descr="a4x7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a4x72222"/>
                    <pic:cNvPicPr>
                      <a:picLocks noChangeAspect="1"/>
                    </pic:cNvPicPr>
                  </pic:nvPicPr>
                  <pic:blipFill>
                    <a:blip r:embed="rId7"/>
                    <a:stretch>
                      <a:fillRect/>
                    </a:stretch>
                  </pic:blipFill>
                  <pic:spPr>
                    <a:xfrm>
                      <a:off x="0" y="0"/>
                      <a:ext cx="7577455" cy="10714990"/>
                    </a:xfrm>
                    <a:prstGeom prst="rect">
                      <a:avLst/>
                    </a:prstGeom>
                  </pic:spPr>
                </pic:pic>
              </a:graphicData>
            </a:graphic>
          </wp:anchor>
        </w:drawing>
      </w:r>
      <w:r>
        <mc:AlternateContent>
          <mc:Choice Requires="wps">
            <w:drawing>
              <wp:anchor distT="0" distB="0" distL="114300" distR="114300" simplePos="0" relativeHeight="251664384" behindDoc="1" locked="0" layoutInCell="1" allowOverlap="1">
                <wp:simplePos x="0" y="0"/>
                <wp:positionH relativeFrom="page">
                  <wp:posOffset>3649345</wp:posOffset>
                </wp:positionH>
                <wp:positionV relativeFrom="page">
                  <wp:posOffset>10025380</wp:posOffset>
                </wp:positionV>
                <wp:extent cx="260350" cy="127000"/>
                <wp:effectExtent l="0" t="0" r="0" b="0"/>
                <wp:wrapNone/>
                <wp:docPr id="83" name="文本框 46"/>
                <wp:cNvGraphicFramePr/>
                <a:graphic xmlns:a="http://schemas.openxmlformats.org/drawingml/2006/main">
                  <a:graphicData uri="http://schemas.microsoft.com/office/word/2010/wordprocessingShape">
                    <wps:wsp>
                      <wps:cNvSpPr txBox="1"/>
                      <wps:spPr>
                        <a:xfrm>
                          <a:off x="0" y="0"/>
                          <a:ext cx="260350" cy="127000"/>
                        </a:xfrm>
                        <a:prstGeom prst="rect">
                          <a:avLst/>
                        </a:prstGeom>
                        <a:noFill/>
                        <a:ln>
                          <a:noFill/>
                        </a:ln>
                      </wps:spPr>
                      <wps:txbx>
                        <w:txbxContent>
                          <w:p>
                            <w:pPr>
                              <w:spacing w:before="0" w:line="199" w:lineRule="exact"/>
                              <w:ind w:left="0" w:right="0" w:firstLine="0"/>
                              <w:jc w:val="left"/>
                              <w:rPr>
                                <w:rFonts w:ascii="Times New Roman"/>
                                <w:sz w:val="18"/>
                              </w:rPr>
                            </w:pPr>
                            <w:r>
                              <w:rPr>
                                <w:rFonts w:ascii="Times New Roman"/>
                                <w:sz w:val="18"/>
                              </w:rPr>
                              <w:t>16 /</w:t>
                            </w:r>
                            <w:r>
                              <w:rPr>
                                <w:rFonts w:ascii="Times New Roman"/>
                                <w:spacing w:val="-2"/>
                                <w:sz w:val="18"/>
                              </w:rPr>
                              <w:t xml:space="preserve"> </w:t>
                            </w:r>
                            <w:r>
                              <w:rPr>
                                <w:rFonts w:ascii="Times New Roman"/>
                                <w:sz w:val="18"/>
                              </w:rPr>
                              <w:t>3</w:t>
                            </w:r>
                          </w:p>
                        </w:txbxContent>
                      </wps:txbx>
                      <wps:bodyPr lIns="0" tIns="0" rIns="0" bIns="0" upright="1"/>
                    </wps:wsp>
                  </a:graphicData>
                </a:graphic>
              </wp:anchor>
            </w:drawing>
          </mc:Choice>
          <mc:Fallback>
            <w:pict>
              <v:shape id="文本框 46" o:spid="_x0000_s1026" o:spt="202" type="#_x0000_t202" style="position:absolute;left:0pt;margin-left:287.35pt;margin-top:789.4pt;height:10pt;width:20.5pt;mso-position-horizontal-relative:page;mso-position-vertical-relative:page;z-index:-251652096;mso-width-relative:page;mso-height-relative:page;" filled="f" stroked="f" coordsize="21600,21600" o:gfxdata="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xKbNtgAAAANAQAADwAAAAAAAAABACAAAAAiAAAAZHJzL2Rvd25yZXYueG1sUEsB&#10;AhQAFAAAAAgAh07iQFi8NE68AQAAcwMAAA4AAAAAAAAAAQAgAAAAJwEAAGRycy9lMm9Eb2MueG1s&#10;UEsFBgAAAAAGAAYAWQEAAFUFAAAAAA==&#10;">
                <v:fill on="f" focussize="0,0"/>
                <v:stroke on="f"/>
                <v:imagedata o:title=""/>
                <o:lock v:ext="edit" aspectratio="f"/>
                <v:textbox inset="0mm,0mm,0mm,0mm">
                  <w:txbxContent>
                    <w:p>
                      <w:pPr>
                        <w:spacing w:before="0" w:line="199" w:lineRule="exact"/>
                        <w:ind w:left="0" w:right="0" w:firstLine="0"/>
                        <w:jc w:val="left"/>
                        <w:rPr>
                          <w:rFonts w:ascii="Times New Roman"/>
                          <w:sz w:val="18"/>
                        </w:rPr>
                      </w:pPr>
                      <w:r>
                        <w:rPr>
                          <w:rFonts w:ascii="Times New Roman"/>
                          <w:sz w:val="18"/>
                        </w:rPr>
                        <w:t>16 /</w:t>
                      </w:r>
                      <w:r>
                        <w:rPr>
                          <w:rFonts w:ascii="Times New Roman"/>
                          <w:spacing w:val="-2"/>
                          <w:sz w:val="18"/>
                        </w:rPr>
                        <w:t xml:space="preserve"> </w:t>
                      </w:r>
                      <w:r>
                        <w:rPr>
                          <w:rFonts w:ascii="Times New Roman"/>
                          <w:sz w:val="18"/>
                        </w:rPr>
                        <w:t>3</w:t>
                      </w:r>
                    </w:p>
                  </w:txbxContent>
                </v:textbox>
              </v:shape>
            </w:pict>
          </mc:Fallback>
        </mc:AlternateContent>
      </w:r>
    </w:p>
    <w:p>
      <w:pPr>
        <w:pStyle w:val="8"/>
        <w:rPr>
          <w:rFonts w:ascii="Times New Roman"/>
          <w:sz w:val="20"/>
        </w:rPr>
      </w:pPr>
    </w:p>
    <w:p>
      <w:pPr>
        <w:pStyle w:val="8"/>
        <w:rPr>
          <w:rFonts w:ascii="Times New Roman"/>
          <w:sz w:val="20"/>
        </w:rPr>
      </w:pPr>
    </w:p>
    <w:p>
      <w:pPr>
        <w:pStyle w:val="8"/>
        <w:shd w:val="clear"/>
        <w:spacing w:before="1"/>
        <w:rPr>
          <w:rFonts w:ascii="Times New Roman"/>
          <w:sz w:val="18"/>
        </w:rPr>
      </w:pPr>
    </w:p>
    <w:tbl>
      <w:tblPr>
        <w:tblStyle w:val="9"/>
        <w:tblW w:w="0" w:type="auto"/>
        <w:tblInd w:w="1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
        <w:gridCol w:w="1731"/>
        <w:gridCol w:w="1746"/>
        <w:gridCol w:w="2430"/>
        <w:gridCol w:w="3629"/>
        <w:gridCol w:w="1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0" w:hRule="atLeast"/>
        </w:trPr>
        <w:tc>
          <w:tcPr>
            <w:tcW w:w="9752" w:type="dxa"/>
            <w:gridSpan w:val="6"/>
            <w:shd w:val="clear" w:color="auto" w:fill="2747BE"/>
          </w:tcPr>
          <w:p>
            <w:pPr>
              <w:pStyle w:val="15"/>
              <w:shd w:val="clear"/>
              <w:spacing w:before="39"/>
              <w:ind w:left="101"/>
              <w:rPr>
                <w:b/>
                <w:sz w:val="24"/>
                <w:highlight w:val="green"/>
              </w:rPr>
            </w:pPr>
            <w:r>
              <w:rPr>
                <w:b/>
                <w:color w:val="FFFFFF"/>
                <w:sz w:val="24"/>
                <w:highlight w:val="none"/>
              </w:rPr>
              <w:t>特装展位押金收取标准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3585" w:type="dxa"/>
            <w:gridSpan w:val="3"/>
            <w:shd w:val="clear" w:color="auto" w:fill="B6DDE8" w:themeFill="accent5" w:themeFillTint="66"/>
          </w:tcPr>
          <w:p>
            <w:pPr>
              <w:pStyle w:val="15"/>
              <w:spacing w:before="41"/>
              <w:ind w:left="101"/>
              <w:rPr>
                <w:sz w:val="24"/>
              </w:rPr>
            </w:pPr>
            <w:r>
              <w:rPr>
                <w:sz w:val="24"/>
              </w:rPr>
              <w:t>特装展位面积</w:t>
            </w:r>
          </w:p>
        </w:tc>
        <w:tc>
          <w:tcPr>
            <w:tcW w:w="2430" w:type="dxa"/>
            <w:shd w:val="clear" w:color="auto" w:fill="B6DDE8" w:themeFill="accent5" w:themeFillTint="66"/>
          </w:tcPr>
          <w:p>
            <w:pPr>
              <w:pStyle w:val="15"/>
              <w:spacing w:before="41"/>
              <w:ind w:left="102"/>
              <w:rPr>
                <w:sz w:val="24"/>
              </w:rPr>
            </w:pPr>
            <w:r>
              <w:rPr>
                <w:sz w:val="24"/>
              </w:rPr>
              <w:t>施工安全和清洁押金</w:t>
            </w:r>
          </w:p>
        </w:tc>
        <w:tc>
          <w:tcPr>
            <w:tcW w:w="3737" w:type="dxa"/>
            <w:gridSpan w:val="2"/>
            <w:shd w:val="clear" w:color="auto" w:fill="B6DDE8" w:themeFill="accent5" w:themeFillTint="66"/>
          </w:tcPr>
          <w:p>
            <w:pPr>
              <w:pStyle w:val="15"/>
              <w:spacing w:before="41"/>
              <w:jc w:val="center"/>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3585" w:type="dxa"/>
            <w:gridSpan w:val="3"/>
          </w:tcPr>
          <w:p>
            <w:pPr>
              <w:pStyle w:val="15"/>
              <w:spacing w:before="41"/>
              <w:ind w:left="101"/>
              <w:rPr>
                <w:sz w:val="24"/>
              </w:rPr>
            </w:pPr>
            <w:r>
              <w:rPr>
                <w:sz w:val="24"/>
              </w:rPr>
              <w:t>100 ㎡以内</w:t>
            </w:r>
          </w:p>
        </w:tc>
        <w:tc>
          <w:tcPr>
            <w:tcW w:w="2430" w:type="dxa"/>
          </w:tcPr>
          <w:p>
            <w:pPr>
              <w:pStyle w:val="15"/>
              <w:spacing w:before="41"/>
              <w:ind w:left="102"/>
              <w:rPr>
                <w:sz w:val="24"/>
              </w:rPr>
            </w:pPr>
            <w:r>
              <w:rPr>
                <w:sz w:val="24"/>
              </w:rPr>
              <w:t>7000 元</w:t>
            </w:r>
          </w:p>
        </w:tc>
        <w:tc>
          <w:tcPr>
            <w:tcW w:w="3737" w:type="dxa"/>
            <w:gridSpan w:val="2"/>
            <w:vMerge w:val="restart"/>
          </w:tcPr>
          <w:p>
            <w:pPr>
              <w:pStyle w:val="15"/>
              <w:spacing w:before="41" w:line="357" w:lineRule="auto"/>
              <w:ind w:left="103" w:right="100"/>
              <w:jc w:val="both"/>
              <w:rPr>
                <w:sz w:val="24"/>
              </w:rPr>
            </w:pPr>
            <w:r>
              <w:rPr>
                <w:sz w:val="24"/>
              </w:rPr>
              <w:t>此项押金只针对无主场小型展会特装搭建商收取，展览结束后，经展馆方确认后退还押金。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3585" w:type="dxa"/>
            <w:gridSpan w:val="3"/>
          </w:tcPr>
          <w:p>
            <w:pPr>
              <w:pStyle w:val="15"/>
              <w:spacing w:before="41"/>
              <w:ind w:left="101"/>
              <w:rPr>
                <w:sz w:val="24"/>
              </w:rPr>
            </w:pPr>
            <w:r>
              <w:rPr>
                <w:sz w:val="24"/>
              </w:rPr>
              <w:t>100 ㎡~300 ㎡</w:t>
            </w:r>
          </w:p>
        </w:tc>
        <w:tc>
          <w:tcPr>
            <w:tcW w:w="2430" w:type="dxa"/>
          </w:tcPr>
          <w:p>
            <w:pPr>
              <w:pStyle w:val="15"/>
              <w:spacing w:before="41"/>
              <w:ind w:left="102"/>
              <w:rPr>
                <w:sz w:val="24"/>
              </w:rPr>
            </w:pPr>
            <w:r>
              <w:rPr>
                <w:sz w:val="24"/>
              </w:rPr>
              <w:t>15000 元</w:t>
            </w:r>
          </w:p>
        </w:tc>
        <w:tc>
          <w:tcPr>
            <w:tcW w:w="3737" w:type="dxa"/>
            <w:gridSpan w:val="2"/>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3585" w:type="dxa"/>
            <w:gridSpan w:val="3"/>
          </w:tcPr>
          <w:p>
            <w:pPr>
              <w:pStyle w:val="15"/>
              <w:spacing w:before="40"/>
              <w:ind w:left="101"/>
              <w:rPr>
                <w:sz w:val="24"/>
              </w:rPr>
            </w:pPr>
            <w:r>
              <w:rPr>
                <w:sz w:val="24"/>
              </w:rPr>
              <w:t>300 ㎡~500 ㎡</w:t>
            </w:r>
          </w:p>
        </w:tc>
        <w:tc>
          <w:tcPr>
            <w:tcW w:w="2430" w:type="dxa"/>
          </w:tcPr>
          <w:p>
            <w:pPr>
              <w:pStyle w:val="15"/>
              <w:spacing w:before="40"/>
              <w:ind w:left="102"/>
              <w:rPr>
                <w:sz w:val="24"/>
              </w:rPr>
            </w:pPr>
            <w:r>
              <w:rPr>
                <w:sz w:val="24"/>
              </w:rPr>
              <w:t>30000 元</w:t>
            </w:r>
          </w:p>
        </w:tc>
        <w:tc>
          <w:tcPr>
            <w:tcW w:w="3737" w:type="dxa"/>
            <w:gridSpan w:val="2"/>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0" w:hRule="atLeast"/>
        </w:trPr>
        <w:tc>
          <w:tcPr>
            <w:tcW w:w="3585" w:type="dxa"/>
            <w:gridSpan w:val="3"/>
          </w:tcPr>
          <w:p>
            <w:pPr>
              <w:pStyle w:val="15"/>
              <w:spacing w:before="40"/>
              <w:ind w:left="101"/>
              <w:rPr>
                <w:sz w:val="24"/>
              </w:rPr>
            </w:pPr>
            <w:r>
              <w:rPr>
                <w:sz w:val="24"/>
              </w:rPr>
              <w:t>500 ㎡以上</w:t>
            </w:r>
          </w:p>
        </w:tc>
        <w:tc>
          <w:tcPr>
            <w:tcW w:w="2430" w:type="dxa"/>
          </w:tcPr>
          <w:p>
            <w:pPr>
              <w:pStyle w:val="15"/>
              <w:spacing w:before="40"/>
              <w:ind w:left="102"/>
              <w:rPr>
                <w:sz w:val="24"/>
              </w:rPr>
            </w:pPr>
            <w:r>
              <w:rPr>
                <w:sz w:val="24"/>
              </w:rPr>
              <w:t>酌情增加</w:t>
            </w:r>
          </w:p>
        </w:tc>
        <w:tc>
          <w:tcPr>
            <w:tcW w:w="3737" w:type="dxa"/>
            <w:gridSpan w:val="2"/>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0" w:hRule="atLeast"/>
        </w:trPr>
        <w:tc>
          <w:tcPr>
            <w:tcW w:w="108" w:type="dxa"/>
            <w:tcBorders>
              <w:right w:val="nil"/>
            </w:tcBorders>
            <w:shd w:val="clear" w:color="auto" w:fill="2747BE"/>
          </w:tcPr>
          <w:p>
            <w:pPr>
              <w:pStyle w:val="15"/>
              <w:rPr>
                <w:rFonts w:ascii="Times New Roman"/>
                <w:color w:val="FFFFFF" w:themeColor="background1"/>
                <w:sz w:val="24"/>
                <w14:textFill>
                  <w14:solidFill>
                    <w14:schemeClr w14:val="bg1"/>
                  </w14:solidFill>
                </w14:textFill>
              </w:rPr>
            </w:pPr>
          </w:p>
        </w:tc>
        <w:tc>
          <w:tcPr>
            <w:tcW w:w="9536" w:type="dxa"/>
            <w:gridSpan w:val="4"/>
            <w:tcBorders>
              <w:left w:val="nil"/>
              <w:right w:val="nil"/>
            </w:tcBorders>
            <w:shd w:val="clear" w:color="auto" w:fill="2747BE"/>
          </w:tcPr>
          <w:p>
            <w:pPr>
              <w:pStyle w:val="15"/>
              <w:spacing w:before="61"/>
              <w:ind w:left="-2"/>
              <w:rPr>
                <w:b/>
                <w:color w:val="FFFFFF" w:themeColor="background1"/>
                <w:sz w:val="24"/>
                <w14:textFill>
                  <w14:solidFill>
                    <w14:schemeClr w14:val="bg1"/>
                  </w14:solidFill>
                </w14:textFill>
              </w:rPr>
            </w:pPr>
            <w:r>
              <w:rPr>
                <w:b/>
                <w:color w:val="FFFFFF" w:themeColor="background1"/>
                <w:w w:val="95"/>
                <w:sz w:val="24"/>
                <w14:textFill>
                  <w14:solidFill>
                    <w14:schemeClr w14:val="bg1"/>
                  </w14:solidFill>
                </w14:textFill>
              </w:rPr>
              <w:t>非普通服务项目价目表</w:t>
            </w:r>
          </w:p>
        </w:tc>
        <w:tc>
          <w:tcPr>
            <w:tcW w:w="108" w:type="dxa"/>
            <w:tcBorders>
              <w:left w:val="nil"/>
            </w:tcBorders>
            <w:shd w:val="clear" w:color="auto" w:fill="2747BE"/>
          </w:tcPr>
          <w:p>
            <w:pPr>
              <w:pStyle w:val="15"/>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3585" w:type="dxa"/>
            <w:gridSpan w:val="3"/>
            <w:shd w:val="clear" w:color="auto" w:fill="B6DDE8" w:themeFill="accent5" w:themeFillTint="66"/>
          </w:tcPr>
          <w:p>
            <w:pPr>
              <w:pStyle w:val="15"/>
              <w:tabs>
                <w:tab w:val="left" w:pos="599"/>
              </w:tabs>
              <w:spacing w:before="62"/>
              <w:ind w:right="1"/>
              <w:jc w:val="center"/>
              <w:rPr>
                <w:sz w:val="24"/>
              </w:rPr>
            </w:pPr>
            <w:r>
              <w:rPr>
                <w:sz w:val="24"/>
              </w:rPr>
              <w:t>项</w:t>
            </w:r>
            <w:r>
              <w:rPr>
                <w:sz w:val="24"/>
              </w:rPr>
              <w:tab/>
            </w:r>
            <w:r>
              <w:rPr>
                <w:sz w:val="24"/>
              </w:rPr>
              <w:t>目</w:t>
            </w:r>
          </w:p>
        </w:tc>
        <w:tc>
          <w:tcPr>
            <w:tcW w:w="2430" w:type="dxa"/>
            <w:shd w:val="clear" w:color="auto" w:fill="B6DDE8" w:themeFill="accent5" w:themeFillTint="66"/>
          </w:tcPr>
          <w:p>
            <w:pPr>
              <w:pStyle w:val="15"/>
              <w:tabs>
                <w:tab w:val="left" w:pos="1388"/>
              </w:tabs>
              <w:spacing w:before="62"/>
              <w:ind w:left="788"/>
              <w:rPr>
                <w:sz w:val="24"/>
              </w:rPr>
            </w:pPr>
            <w:r>
              <w:rPr>
                <w:sz w:val="24"/>
              </w:rPr>
              <w:t>价</w:t>
            </w:r>
            <w:r>
              <w:rPr>
                <w:sz w:val="24"/>
              </w:rPr>
              <w:tab/>
            </w:r>
            <w:r>
              <w:rPr>
                <w:sz w:val="24"/>
              </w:rPr>
              <w:t>格</w:t>
            </w:r>
          </w:p>
        </w:tc>
        <w:tc>
          <w:tcPr>
            <w:tcW w:w="3737" w:type="dxa"/>
            <w:gridSpan w:val="2"/>
            <w:shd w:val="clear" w:color="auto" w:fill="B6DDE8" w:themeFill="accent5" w:themeFillTint="66"/>
          </w:tcPr>
          <w:p>
            <w:pPr>
              <w:pStyle w:val="15"/>
              <w:tabs>
                <w:tab w:val="left" w:pos="479"/>
              </w:tabs>
              <w:spacing w:before="62"/>
              <w:jc w:val="center"/>
              <w:rPr>
                <w:sz w:val="24"/>
              </w:rPr>
            </w:pPr>
            <w:r>
              <w:rPr>
                <w:sz w:val="24"/>
              </w:rPr>
              <w:t>备</w:t>
            </w:r>
            <w:r>
              <w:rPr>
                <w:sz w:val="24"/>
              </w:rPr>
              <w:tab/>
            </w:r>
            <w:r>
              <w:rPr>
                <w:sz w:val="24"/>
              </w:rPr>
              <w:t>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0" w:hRule="atLeast"/>
        </w:trPr>
        <w:tc>
          <w:tcPr>
            <w:tcW w:w="1839" w:type="dxa"/>
            <w:gridSpan w:val="2"/>
          </w:tcPr>
          <w:p>
            <w:pPr>
              <w:pStyle w:val="15"/>
              <w:rPr>
                <w:rFonts w:ascii="Times New Roman"/>
                <w:sz w:val="24"/>
              </w:rPr>
            </w:pPr>
          </w:p>
          <w:p>
            <w:pPr>
              <w:pStyle w:val="15"/>
              <w:rPr>
                <w:rFonts w:ascii="Times New Roman"/>
                <w:sz w:val="24"/>
              </w:rPr>
            </w:pPr>
          </w:p>
          <w:p>
            <w:pPr>
              <w:pStyle w:val="15"/>
              <w:rPr>
                <w:rFonts w:ascii="Times New Roman"/>
                <w:sz w:val="24"/>
              </w:rPr>
            </w:pPr>
          </w:p>
          <w:p>
            <w:pPr>
              <w:pStyle w:val="15"/>
              <w:rPr>
                <w:rFonts w:ascii="Times New Roman"/>
                <w:sz w:val="24"/>
              </w:rPr>
            </w:pPr>
          </w:p>
          <w:p>
            <w:pPr>
              <w:pStyle w:val="15"/>
              <w:rPr>
                <w:rFonts w:ascii="Times New Roman"/>
                <w:sz w:val="24"/>
              </w:rPr>
            </w:pPr>
          </w:p>
          <w:p>
            <w:pPr>
              <w:pStyle w:val="15"/>
              <w:rPr>
                <w:rFonts w:ascii="Times New Roman"/>
                <w:sz w:val="24"/>
              </w:rPr>
            </w:pPr>
          </w:p>
          <w:p>
            <w:pPr>
              <w:pStyle w:val="15"/>
              <w:rPr>
                <w:rFonts w:ascii="Times New Roman"/>
                <w:sz w:val="24"/>
              </w:rPr>
            </w:pPr>
          </w:p>
          <w:p>
            <w:pPr>
              <w:pStyle w:val="15"/>
              <w:rPr>
                <w:rFonts w:ascii="Times New Roman"/>
                <w:sz w:val="24"/>
              </w:rPr>
            </w:pPr>
          </w:p>
          <w:p>
            <w:pPr>
              <w:pStyle w:val="15"/>
              <w:spacing w:before="172" w:line="357" w:lineRule="auto"/>
              <w:ind w:left="101" w:right="748"/>
              <w:rPr>
                <w:sz w:val="24"/>
              </w:rPr>
            </w:pPr>
            <w:r>
              <w:rPr>
                <w:sz w:val="24"/>
              </w:rPr>
              <w:t>施工用电服务费</w:t>
            </w:r>
          </w:p>
        </w:tc>
        <w:tc>
          <w:tcPr>
            <w:tcW w:w="1746" w:type="dxa"/>
          </w:tcPr>
          <w:p>
            <w:pPr>
              <w:pStyle w:val="15"/>
              <w:rPr>
                <w:rFonts w:ascii="Times New Roman"/>
                <w:sz w:val="24"/>
              </w:rPr>
            </w:pPr>
          </w:p>
          <w:p>
            <w:pPr>
              <w:pStyle w:val="15"/>
              <w:rPr>
                <w:rFonts w:ascii="Times New Roman"/>
                <w:sz w:val="24"/>
              </w:rPr>
            </w:pPr>
          </w:p>
          <w:p>
            <w:pPr>
              <w:pStyle w:val="15"/>
              <w:rPr>
                <w:rFonts w:ascii="Times New Roman"/>
                <w:sz w:val="24"/>
              </w:rPr>
            </w:pPr>
          </w:p>
          <w:p>
            <w:pPr>
              <w:pStyle w:val="15"/>
              <w:rPr>
                <w:rFonts w:ascii="Times New Roman"/>
                <w:sz w:val="24"/>
              </w:rPr>
            </w:pPr>
          </w:p>
          <w:p>
            <w:pPr>
              <w:pStyle w:val="15"/>
              <w:rPr>
                <w:rFonts w:ascii="Times New Roman"/>
                <w:sz w:val="24"/>
              </w:rPr>
            </w:pPr>
          </w:p>
          <w:p>
            <w:pPr>
              <w:pStyle w:val="15"/>
              <w:rPr>
                <w:rFonts w:ascii="Times New Roman"/>
                <w:sz w:val="24"/>
              </w:rPr>
            </w:pPr>
          </w:p>
          <w:p>
            <w:pPr>
              <w:pStyle w:val="15"/>
              <w:rPr>
                <w:rFonts w:ascii="Times New Roman"/>
                <w:sz w:val="24"/>
              </w:rPr>
            </w:pPr>
          </w:p>
          <w:p>
            <w:pPr>
              <w:pStyle w:val="15"/>
              <w:rPr>
                <w:rFonts w:ascii="Times New Roman"/>
                <w:sz w:val="24"/>
              </w:rPr>
            </w:pPr>
          </w:p>
          <w:p>
            <w:pPr>
              <w:pStyle w:val="15"/>
              <w:spacing w:before="172"/>
              <w:ind w:left="103"/>
              <w:rPr>
                <w:sz w:val="24"/>
              </w:rPr>
            </w:pPr>
            <w:r>
              <w:rPr>
                <w:sz w:val="24"/>
              </w:rPr>
              <w:t>220V/15A</w:t>
            </w:r>
          </w:p>
        </w:tc>
        <w:tc>
          <w:tcPr>
            <w:tcW w:w="2430" w:type="dxa"/>
          </w:tcPr>
          <w:p>
            <w:pPr>
              <w:pStyle w:val="15"/>
              <w:rPr>
                <w:rFonts w:ascii="Times New Roman"/>
                <w:sz w:val="24"/>
              </w:rPr>
            </w:pPr>
          </w:p>
          <w:p>
            <w:pPr>
              <w:pStyle w:val="15"/>
              <w:rPr>
                <w:rFonts w:ascii="Times New Roman"/>
                <w:sz w:val="24"/>
              </w:rPr>
            </w:pPr>
          </w:p>
          <w:p>
            <w:pPr>
              <w:pStyle w:val="15"/>
              <w:rPr>
                <w:rFonts w:ascii="Times New Roman"/>
                <w:sz w:val="24"/>
              </w:rPr>
            </w:pPr>
          </w:p>
          <w:p>
            <w:pPr>
              <w:pStyle w:val="15"/>
              <w:rPr>
                <w:rFonts w:ascii="Times New Roman"/>
                <w:sz w:val="24"/>
              </w:rPr>
            </w:pPr>
          </w:p>
          <w:p>
            <w:pPr>
              <w:pStyle w:val="15"/>
              <w:rPr>
                <w:rFonts w:ascii="Times New Roman"/>
                <w:sz w:val="24"/>
              </w:rPr>
            </w:pPr>
          </w:p>
          <w:p>
            <w:pPr>
              <w:pStyle w:val="15"/>
              <w:rPr>
                <w:rFonts w:ascii="Times New Roman"/>
                <w:sz w:val="24"/>
              </w:rPr>
            </w:pPr>
          </w:p>
          <w:p>
            <w:pPr>
              <w:pStyle w:val="15"/>
              <w:rPr>
                <w:rFonts w:ascii="Times New Roman"/>
                <w:sz w:val="24"/>
              </w:rPr>
            </w:pPr>
          </w:p>
          <w:p>
            <w:pPr>
              <w:pStyle w:val="15"/>
              <w:rPr>
                <w:rFonts w:ascii="Times New Roman"/>
                <w:sz w:val="24"/>
              </w:rPr>
            </w:pPr>
          </w:p>
          <w:p>
            <w:pPr>
              <w:pStyle w:val="15"/>
              <w:spacing w:before="172"/>
              <w:ind w:left="102"/>
              <w:rPr>
                <w:sz w:val="24"/>
              </w:rPr>
            </w:pPr>
            <w:r>
              <w:rPr>
                <w:sz w:val="24"/>
              </w:rPr>
              <w:t>300 元/处</w:t>
            </w:r>
          </w:p>
        </w:tc>
        <w:tc>
          <w:tcPr>
            <w:tcW w:w="3737" w:type="dxa"/>
            <w:gridSpan w:val="2"/>
          </w:tcPr>
          <w:p>
            <w:pPr>
              <w:pStyle w:val="15"/>
              <w:rPr>
                <w:rFonts w:ascii="Times New Roman"/>
                <w:sz w:val="24"/>
              </w:rPr>
            </w:pPr>
          </w:p>
          <w:p>
            <w:pPr>
              <w:pStyle w:val="15"/>
              <w:rPr>
                <w:rFonts w:ascii="Times New Roman"/>
                <w:sz w:val="24"/>
              </w:rPr>
            </w:pPr>
          </w:p>
          <w:p>
            <w:pPr>
              <w:pStyle w:val="15"/>
              <w:rPr>
                <w:rFonts w:ascii="Times New Roman"/>
                <w:sz w:val="24"/>
              </w:rPr>
            </w:pPr>
          </w:p>
          <w:p>
            <w:pPr>
              <w:pStyle w:val="15"/>
              <w:rPr>
                <w:rFonts w:ascii="Times New Roman"/>
                <w:sz w:val="24"/>
              </w:rPr>
            </w:pPr>
          </w:p>
          <w:p>
            <w:pPr>
              <w:pStyle w:val="15"/>
              <w:spacing w:before="6"/>
              <w:rPr>
                <w:rFonts w:ascii="Times New Roman"/>
                <w:sz w:val="29"/>
              </w:rPr>
            </w:pPr>
          </w:p>
          <w:p>
            <w:pPr>
              <w:pStyle w:val="15"/>
              <w:spacing w:before="1" w:line="357" w:lineRule="auto"/>
              <w:ind w:left="103" w:right="102"/>
              <w:jc w:val="both"/>
              <w:rPr>
                <w:sz w:val="24"/>
              </w:rPr>
            </w:pPr>
            <w:r>
              <w:rPr>
                <w:sz w:val="24"/>
              </w:rPr>
              <w:t>1、以上价格含施工服务费、材料费、管理服务费；</w:t>
            </w:r>
          </w:p>
          <w:p>
            <w:pPr>
              <w:pStyle w:val="15"/>
              <w:spacing w:before="36"/>
              <w:ind w:left="103"/>
              <w:jc w:val="both"/>
              <w:rPr>
                <w:sz w:val="24"/>
              </w:rPr>
            </w:pPr>
            <w:r>
              <w:rPr>
                <w:sz w:val="24"/>
              </w:rPr>
              <w:t>2</w:t>
            </w:r>
            <w:r>
              <w:rPr>
                <w:spacing w:val="-9"/>
                <w:sz w:val="24"/>
              </w:rPr>
              <w:t xml:space="preserve">、现场临时申请用电，加收 </w:t>
            </w:r>
            <w:r>
              <w:rPr>
                <w:spacing w:val="-27"/>
                <w:sz w:val="24"/>
              </w:rPr>
              <w:t>20%；</w:t>
            </w:r>
          </w:p>
          <w:p>
            <w:pPr>
              <w:pStyle w:val="15"/>
              <w:spacing w:before="153" w:line="357" w:lineRule="auto"/>
              <w:ind w:left="103" w:right="100"/>
              <w:jc w:val="both"/>
              <w:rPr>
                <w:sz w:val="24"/>
              </w:rPr>
            </w:pPr>
            <w:r>
              <w:rPr>
                <w:sz w:val="24"/>
              </w:rPr>
              <w:t>3</w:t>
            </w:r>
            <w:r>
              <w:rPr>
                <w:spacing w:val="-5"/>
                <w:sz w:val="24"/>
              </w:rPr>
              <w:t xml:space="preserve">、室外用电每处加收 </w:t>
            </w:r>
            <w:r>
              <w:rPr>
                <w:sz w:val="24"/>
              </w:rPr>
              <w:t>100</w:t>
            </w:r>
            <w:r>
              <w:rPr>
                <w:spacing w:val="-12"/>
                <w:sz w:val="24"/>
              </w:rPr>
              <w:t xml:space="preserve"> 元安装服务费、管理服务费；</w:t>
            </w:r>
          </w:p>
          <w:p>
            <w:pPr>
              <w:pStyle w:val="15"/>
              <w:spacing w:before="36"/>
              <w:ind w:left="103"/>
              <w:jc w:val="both"/>
              <w:rPr>
                <w:sz w:val="24"/>
              </w:rPr>
            </w:pPr>
            <w:r>
              <w:rPr>
                <w:sz w:val="24"/>
              </w:rPr>
              <w:t>4、布展期为 3 天，每增加一天施</w:t>
            </w:r>
          </w:p>
          <w:p>
            <w:pPr>
              <w:pStyle w:val="15"/>
              <w:spacing w:before="154"/>
              <w:ind w:left="103"/>
              <w:jc w:val="both"/>
              <w:rPr>
                <w:sz w:val="24"/>
              </w:rPr>
            </w:pPr>
            <w:r>
              <w:rPr>
                <w:sz w:val="24"/>
              </w:rPr>
              <w:t>工用电，费用增加 100 元；</w:t>
            </w:r>
          </w:p>
          <w:p>
            <w:pPr>
              <w:pStyle w:val="15"/>
              <w:spacing w:before="154" w:line="357" w:lineRule="auto"/>
              <w:ind w:left="103" w:right="100"/>
              <w:jc w:val="both"/>
              <w:rPr>
                <w:sz w:val="24"/>
              </w:rPr>
            </w:pPr>
            <w:r>
              <w:rPr>
                <w:sz w:val="24"/>
              </w:rPr>
              <w:t>5</w:t>
            </w:r>
            <w:r>
              <w:rPr>
                <w:spacing w:val="-6"/>
                <w:sz w:val="24"/>
              </w:rPr>
              <w:t xml:space="preserve">、展期一般不超过 </w:t>
            </w:r>
            <w:r>
              <w:rPr>
                <w:sz w:val="24"/>
              </w:rPr>
              <w:t>4</w:t>
            </w:r>
            <w:r>
              <w:rPr>
                <w:spacing w:val="-9"/>
                <w:sz w:val="24"/>
              </w:rPr>
              <w:t xml:space="preserve"> 天，超长展</w:t>
            </w:r>
            <w:r>
              <w:rPr>
                <w:spacing w:val="-12"/>
                <w:sz w:val="24"/>
              </w:rPr>
              <w:t>期用电服务价格，将按增加天数同比增加；</w:t>
            </w:r>
          </w:p>
        </w:tc>
      </w:tr>
    </w:tbl>
    <w:p>
      <w:pPr>
        <w:spacing w:after="0" w:line="357" w:lineRule="auto"/>
        <w:jc w:val="both"/>
        <w:rPr>
          <w:sz w:val="24"/>
        </w:rPr>
        <w:sectPr>
          <w:pgSz w:w="11910" w:h="16840"/>
          <w:pgMar w:top="1580" w:right="1020" w:bottom="280" w:left="900" w:header="720" w:footer="720" w:gutter="0"/>
          <w:cols w:space="720" w:num="1"/>
        </w:sectPr>
      </w:pPr>
    </w:p>
    <w:p>
      <w:pPr>
        <w:pStyle w:val="8"/>
        <w:rPr>
          <w:rFonts w:ascii="Times New Roman"/>
          <w:sz w:val="20"/>
        </w:rPr>
      </w:pPr>
      <w:r>
        <mc:AlternateContent>
          <mc:Choice Requires="wps">
            <w:drawing>
              <wp:anchor distT="0" distB="0" distL="114300" distR="114300" simplePos="0" relativeHeight="251664384" behindDoc="1" locked="0" layoutInCell="1" allowOverlap="1">
                <wp:simplePos x="0" y="0"/>
                <wp:positionH relativeFrom="page">
                  <wp:posOffset>3649345</wp:posOffset>
                </wp:positionH>
                <wp:positionV relativeFrom="page">
                  <wp:posOffset>10025380</wp:posOffset>
                </wp:positionV>
                <wp:extent cx="260350" cy="127000"/>
                <wp:effectExtent l="0" t="0" r="0" b="0"/>
                <wp:wrapNone/>
                <wp:docPr id="84" name="文本框 47"/>
                <wp:cNvGraphicFramePr/>
                <a:graphic xmlns:a="http://schemas.openxmlformats.org/drawingml/2006/main">
                  <a:graphicData uri="http://schemas.microsoft.com/office/word/2010/wordprocessingShape">
                    <wps:wsp>
                      <wps:cNvSpPr txBox="1"/>
                      <wps:spPr>
                        <a:xfrm>
                          <a:off x="0" y="0"/>
                          <a:ext cx="260350" cy="127000"/>
                        </a:xfrm>
                        <a:prstGeom prst="rect">
                          <a:avLst/>
                        </a:prstGeom>
                        <a:noFill/>
                        <a:ln>
                          <a:noFill/>
                        </a:ln>
                      </wps:spPr>
                      <wps:txbx>
                        <w:txbxContent>
                          <w:p>
                            <w:pPr>
                              <w:spacing w:before="0" w:line="199" w:lineRule="exact"/>
                              <w:ind w:left="0" w:right="0" w:firstLine="0"/>
                              <w:jc w:val="left"/>
                              <w:rPr>
                                <w:rFonts w:ascii="Times New Roman"/>
                                <w:sz w:val="18"/>
                              </w:rPr>
                            </w:pPr>
                            <w:r>
                              <w:rPr>
                                <w:rFonts w:ascii="Times New Roman"/>
                                <w:sz w:val="18"/>
                              </w:rPr>
                              <w:t>17 /</w:t>
                            </w:r>
                            <w:r>
                              <w:rPr>
                                <w:rFonts w:ascii="Times New Roman"/>
                                <w:spacing w:val="-2"/>
                                <w:sz w:val="18"/>
                              </w:rPr>
                              <w:t xml:space="preserve"> </w:t>
                            </w:r>
                            <w:r>
                              <w:rPr>
                                <w:rFonts w:ascii="Times New Roman"/>
                                <w:sz w:val="18"/>
                              </w:rPr>
                              <w:t>3</w:t>
                            </w:r>
                          </w:p>
                        </w:txbxContent>
                      </wps:txbx>
                      <wps:bodyPr lIns="0" tIns="0" rIns="0" bIns="0" upright="1"/>
                    </wps:wsp>
                  </a:graphicData>
                </a:graphic>
              </wp:anchor>
            </w:drawing>
          </mc:Choice>
          <mc:Fallback>
            <w:pict>
              <v:shape id="文本框 47" o:spid="_x0000_s1026" o:spt="202" type="#_x0000_t202" style="position:absolute;left:0pt;margin-left:287.35pt;margin-top:789.4pt;height:10pt;width:20.5pt;mso-position-horizontal-relative:page;mso-position-vertical-relative:page;z-index:-251652096;mso-width-relative:page;mso-height-relative:page;" filled="f" stroked="f" coordsize="21600,21600" o:gfxdata="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xKbNtgAAAANAQAADwAAAAAAAAABACAAAAAiAAAAZHJzL2Rvd25yZXYueG1sUEsB&#10;AhQAFAAAAAgAh07iQOVwkR+8AQAAcwMAAA4AAAAAAAAAAQAgAAAAJwEAAGRycy9lMm9Eb2MueG1s&#10;UEsFBgAAAAAGAAYAWQEAAFUFAAAAAA==&#10;">
                <v:fill on="f" focussize="0,0"/>
                <v:stroke on="f"/>
                <v:imagedata o:title=""/>
                <o:lock v:ext="edit" aspectratio="f"/>
                <v:textbox inset="0mm,0mm,0mm,0mm">
                  <w:txbxContent>
                    <w:p>
                      <w:pPr>
                        <w:spacing w:before="0" w:line="199" w:lineRule="exact"/>
                        <w:ind w:left="0" w:right="0" w:firstLine="0"/>
                        <w:jc w:val="left"/>
                        <w:rPr>
                          <w:rFonts w:ascii="Times New Roman"/>
                          <w:sz w:val="18"/>
                        </w:rPr>
                      </w:pPr>
                      <w:r>
                        <w:rPr>
                          <w:rFonts w:ascii="Times New Roman"/>
                          <w:sz w:val="18"/>
                        </w:rPr>
                        <w:t>17 /</w:t>
                      </w:r>
                      <w:r>
                        <w:rPr>
                          <w:rFonts w:ascii="Times New Roman"/>
                          <w:spacing w:val="-2"/>
                          <w:sz w:val="18"/>
                        </w:rPr>
                        <w:t xml:space="preserve"> </w:t>
                      </w:r>
                      <w:r>
                        <w:rPr>
                          <w:rFonts w:ascii="Times New Roman"/>
                          <w:sz w:val="18"/>
                        </w:rPr>
                        <w:t>3</w:t>
                      </w:r>
                    </w:p>
                  </w:txbxContent>
                </v:textbox>
              </v:shape>
            </w:pict>
          </mc:Fallback>
        </mc:AlternateContent>
      </w:r>
    </w:p>
    <w:p>
      <w:pPr>
        <w:pStyle w:val="8"/>
        <w:rPr>
          <w:rFonts w:ascii="Times New Roman"/>
          <w:sz w:val="20"/>
        </w:rPr>
      </w:pPr>
    </w:p>
    <w:p>
      <w:pPr>
        <w:pStyle w:val="8"/>
        <w:rPr>
          <w:rFonts w:ascii="Times New Roman"/>
          <w:sz w:val="20"/>
        </w:rPr>
      </w:pPr>
    </w:p>
    <w:p>
      <w:pPr>
        <w:pStyle w:val="8"/>
        <w:rPr>
          <w:rFonts w:ascii="Times New Roman"/>
          <w:sz w:val="20"/>
        </w:rPr>
      </w:pPr>
      <w:r>
        <w:rPr>
          <w:b/>
          <w:bCs w:val="0"/>
          <w:color w:val="0070C0"/>
          <w:w w:val="95"/>
          <w:sz w:val="36"/>
        </w:rPr>
        <w:drawing>
          <wp:anchor distT="0" distB="0" distL="114300" distR="114300" simplePos="0" relativeHeight="251687936" behindDoc="1" locked="0" layoutInCell="1" allowOverlap="1">
            <wp:simplePos x="0" y="0"/>
            <wp:positionH relativeFrom="column">
              <wp:posOffset>-27305</wp:posOffset>
            </wp:positionH>
            <wp:positionV relativeFrom="paragraph">
              <wp:posOffset>-445770</wp:posOffset>
            </wp:positionV>
            <wp:extent cx="7577455" cy="10714990"/>
            <wp:effectExtent l="0" t="0" r="12065" b="13970"/>
            <wp:wrapNone/>
            <wp:docPr id="99" name="图片 99" descr="a4x7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a4x72222"/>
                    <pic:cNvPicPr>
                      <a:picLocks noChangeAspect="1"/>
                    </pic:cNvPicPr>
                  </pic:nvPicPr>
                  <pic:blipFill>
                    <a:blip r:embed="rId7"/>
                    <a:stretch>
                      <a:fillRect/>
                    </a:stretch>
                  </pic:blipFill>
                  <pic:spPr>
                    <a:xfrm>
                      <a:off x="0" y="0"/>
                      <a:ext cx="7577455" cy="10714990"/>
                    </a:xfrm>
                    <a:prstGeom prst="rect">
                      <a:avLst/>
                    </a:prstGeom>
                  </pic:spPr>
                </pic:pic>
              </a:graphicData>
            </a:graphic>
          </wp:anchor>
        </w:drawing>
      </w: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spacing w:before="1" w:after="1"/>
        <w:rPr>
          <w:rFonts w:ascii="Times New Roman"/>
          <w:sz w:val="23"/>
        </w:rPr>
      </w:pPr>
    </w:p>
    <w:tbl>
      <w:tblPr>
        <w:tblStyle w:val="9"/>
        <w:tblW w:w="0" w:type="auto"/>
        <w:tblInd w:w="88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0"/>
        <w:gridCol w:w="3345"/>
        <w:gridCol w:w="2194"/>
        <w:gridCol w:w="39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240" w:type="dxa"/>
            <w:tcBorders>
              <w:right w:val="nil"/>
            </w:tcBorders>
            <w:shd w:val="clear" w:color="auto" w:fill="2747BE"/>
          </w:tcPr>
          <w:p>
            <w:pPr>
              <w:pStyle w:val="15"/>
              <w:rPr>
                <w:rFonts w:ascii="Times New Roman"/>
                <w:color w:val="FFFFFF" w:themeColor="background1"/>
                <w:sz w:val="24"/>
                <w14:textFill>
                  <w14:solidFill>
                    <w14:schemeClr w14:val="bg1"/>
                  </w14:solidFill>
                </w14:textFill>
              </w:rPr>
            </w:pPr>
          </w:p>
        </w:tc>
        <w:tc>
          <w:tcPr>
            <w:tcW w:w="9512" w:type="dxa"/>
            <w:gridSpan w:val="3"/>
            <w:tcBorders>
              <w:left w:val="nil"/>
              <w:right w:val="single" w:color="D4683E" w:sz="48" w:space="0"/>
            </w:tcBorders>
            <w:shd w:val="clear" w:color="auto" w:fill="2747BE"/>
          </w:tcPr>
          <w:p>
            <w:pPr>
              <w:pStyle w:val="15"/>
              <w:spacing w:before="40"/>
              <w:ind w:left="-2"/>
              <w:rPr>
                <w:b/>
                <w:color w:val="FFFFFF" w:themeColor="background1"/>
                <w:sz w:val="24"/>
                <w14:textFill>
                  <w14:solidFill>
                    <w14:schemeClr w14:val="bg1"/>
                  </w14:solidFill>
                </w14:textFill>
              </w:rPr>
            </w:pPr>
            <w:r>
              <w:rPr>
                <w:b/>
                <w:color w:val="FFFFFF" w:themeColor="background1"/>
                <w:w w:val="95"/>
                <w:sz w:val="24"/>
                <w14:textFill>
                  <w14:solidFill>
                    <w14:schemeClr w14:val="bg1"/>
                  </w14:solidFill>
                </w14:textFill>
              </w:rPr>
              <w:t>设施设备损坏赔偿价格表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3585" w:type="dxa"/>
            <w:gridSpan w:val="2"/>
            <w:shd w:val="clear" w:color="auto" w:fill="92CDDC" w:themeFill="accent5" w:themeFillTint="99"/>
          </w:tcPr>
          <w:p>
            <w:pPr>
              <w:pStyle w:val="15"/>
              <w:tabs>
                <w:tab w:val="left" w:pos="839"/>
              </w:tabs>
              <w:spacing w:before="40"/>
              <w:ind w:right="1"/>
              <w:jc w:val="center"/>
              <w:rPr>
                <w:sz w:val="24"/>
              </w:rPr>
            </w:pPr>
            <w:r>
              <w:rPr>
                <w:sz w:val="24"/>
              </w:rPr>
              <w:t>项</w:t>
            </w:r>
            <w:r>
              <w:rPr>
                <w:sz w:val="24"/>
              </w:rPr>
              <w:tab/>
            </w:r>
            <w:r>
              <w:rPr>
                <w:sz w:val="24"/>
              </w:rPr>
              <w:t>目</w:t>
            </w:r>
          </w:p>
        </w:tc>
        <w:tc>
          <w:tcPr>
            <w:tcW w:w="2194" w:type="dxa"/>
            <w:shd w:val="clear" w:color="auto" w:fill="92CDDC" w:themeFill="accent5" w:themeFillTint="99"/>
          </w:tcPr>
          <w:p>
            <w:pPr>
              <w:pStyle w:val="15"/>
              <w:tabs>
                <w:tab w:val="left" w:pos="1271"/>
              </w:tabs>
              <w:spacing w:before="40"/>
              <w:ind w:left="671"/>
              <w:rPr>
                <w:sz w:val="24"/>
              </w:rPr>
            </w:pPr>
            <w:r>
              <w:rPr>
                <w:sz w:val="24"/>
              </w:rPr>
              <w:t>价</w:t>
            </w:r>
            <w:r>
              <w:rPr>
                <w:sz w:val="24"/>
              </w:rPr>
              <w:tab/>
            </w:r>
            <w:r>
              <w:rPr>
                <w:sz w:val="24"/>
              </w:rPr>
              <w:t>格</w:t>
            </w:r>
          </w:p>
        </w:tc>
        <w:tc>
          <w:tcPr>
            <w:tcW w:w="3973" w:type="dxa"/>
            <w:shd w:val="clear" w:color="auto" w:fill="92CDDC" w:themeFill="accent5" w:themeFillTint="99"/>
          </w:tcPr>
          <w:p>
            <w:pPr>
              <w:pStyle w:val="15"/>
              <w:tabs>
                <w:tab w:val="left" w:pos="719"/>
              </w:tabs>
              <w:spacing w:before="40"/>
              <w:jc w:val="center"/>
              <w:rPr>
                <w:sz w:val="24"/>
              </w:rPr>
            </w:pPr>
            <w:r>
              <w:rPr>
                <w:sz w:val="24"/>
              </w:rPr>
              <w:t>备</w:t>
            </w:r>
            <w:r>
              <w:rPr>
                <w:sz w:val="24"/>
              </w:rPr>
              <w:tab/>
            </w:r>
            <w:r>
              <w:rPr>
                <w:sz w:val="24"/>
              </w:rPr>
              <w:t>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0" w:hRule="atLeast"/>
        </w:trPr>
        <w:tc>
          <w:tcPr>
            <w:tcW w:w="3585" w:type="dxa"/>
            <w:gridSpan w:val="2"/>
            <w:vAlign w:val="center"/>
          </w:tcPr>
          <w:p>
            <w:pPr>
              <w:pStyle w:val="15"/>
              <w:spacing w:before="39"/>
              <w:ind w:left="101"/>
              <w:jc w:val="center"/>
              <w:rPr>
                <w:sz w:val="24"/>
              </w:rPr>
            </w:pPr>
            <w:r>
              <w:rPr>
                <w:sz w:val="24"/>
              </w:rPr>
              <w:t>地面损坏</w:t>
            </w:r>
          </w:p>
        </w:tc>
        <w:tc>
          <w:tcPr>
            <w:tcW w:w="2194" w:type="dxa"/>
            <w:vAlign w:val="center"/>
          </w:tcPr>
          <w:p>
            <w:pPr>
              <w:pStyle w:val="15"/>
              <w:spacing w:before="39"/>
              <w:ind w:left="102"/>
              <w:jc w:val="center"/>
              <w:rPr>
                <w:sz w:val="24"/>
              </w:rPr>
            </w:pPr>
            <w:r>
              <w:rPr>
                <w:sz w:val="24"/>
              </w:rPr>
              <w:t>1000 元/处 1m*1m</w:t>
            </w:r>
          </w:p>
        </w:tc>
        <w:tc>
          <w:tcPr>
            <w:tcW w:w="3973" w:type="dxa"/>
            <w:vAlign w:val="center"/>
          </w:tcPr>
          <w:p>
            <w:pPr>
              <w:pStyle w:val="15"/>
              <w:jc w:val="center"/>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0" w:hRule="atLeast"/>
        </w:trPr>
        <w:tc>
          <w:tcPr>
            <w:tcW w:w="3585" w:type="dxa"/>
            <w:gridSpan w:val="2"/>
            <w:vAlign w:val="center"/>
          </w:tcPr>
          <w:p>
            <w:pPr>
              <w:pStyle w:val="15"/>
              <w:spacing w:before="41"/>
              <w:ind w:left="101"/>
              <w:jc w:val="center"/>
              <w:rPr>
                <w:sz w:val="24"/>
              </w:rPr>
            </w:pPr>
            <w:r>
              <w:rPr>
                <w:sz w:val="24"/>
              </w:rPr>
              <w:t>墙面损坏</w:t>
            </w:r>
          </w:p>
        </w:tc>
        <w:tc>
          <w:tcPr>
            <w:tcW w:w="2194" w:type="dxa"/>
            <w:vAlign w:val="center"/>
          </w:tcPr>
          <w:p>
            <w:pPr>
              <w:pStyle w:val="15"/>
              <w:spacing w:before="41"/>
              <w:ind w:left="102"/>
              <w:jc w:val="center"/>
              <w:rPr>
                <w:sz w:val="24"/>
              </w:rPr>
            </w:pPr>
            <w:r>
              <w:rPr>
                <w:sz w:val="24"/>
              </w:rPr>
              <w:t>1000 元/处 1m*1m</w:t>
            </w:r>
          </w:p>
        </w:tc>
        <w:tc>
          <w:tcPr>
            <w:tcW w:w="3973" w:type="dxa"/>
            <w:vAlign w:val="center"/>
          </w:tcPr>
          <w:p>
            <w:pPr>
              <w:pStyle w:val="15"/>
              <w:jc w:val="center"/>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0" w:hRule="atLeast"/>
        </w:trPr>
        <w:tc>
          <w:tcPr>
            <w:tcW w:w="3585" w:type="dxa"/>
            <w:gridSpan w:val="2"/>
            <w:vAlign w:val="center"/>
          </w:tcPr>
          <w:p>
            <w:pPr>
              <w:pStyle w:val="15"/>
              <w:spacing w:before="41"/>
              <w:ind w:left="101"/>
              <w:jc w:val="center"/>
              <w:rPr>
                <w:sz w:val="24"/>
              </w:rPr>
            </w:pPr>
            <w:r>
              <w:rPr>
                <w:sz w:val="24"/>
              </w:rPr>
              <w:t>玻璃损坏</w:t>
            </w:r>
          </w:p>
        </w:tc>
        <w:tc>
          <w:tcPr>
            <w:tcW w:w="2194" w:type="dxa"/>
            <w:vAlign w:val="center"/>
          </w:tcPr>
          <w:p>
            <w:pPr>
              <w:pStyle w:val="15"/>
              <w:spacing w:before="41"/>
              <w:ind w:left="102"/>
              <w:jc w:val="center"/>
              <w:rPr>
                <w:sz w:val="24"/>
              </w:rPr>
            </w:pPr>
            <w:r>
              <w:rPr>
                <w:sz w:val="24"/>
              </w:rPr>
              <w:t>200 元/平米</w:t>
            </w:r>
          </w:p>
        </w:tc>
        <w:tc>
          <w:tcPr>
            <w:tcW w:w="3973" w:type="dxa"/>
            <w:vAlign w:val="center"/>
          </w:tcPr>
          <w:p>
            <w:pPr>
              <w:pStyle w:val="15"/>
              <w:spacing w:before="41"/>
              <w:ind w:left="102"/>
              <w:jc w:val="center"/>
              <w:rPr>
                <w:sz w:val="24"/>
              </w:rPr>
            </w:pPr>
            <w:r>
              <w:rPr>
                <w:sz w:val="24"/>
              </w:rPr>
              <w:t>厚度 5mm，按面积计算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0" w:hRule="atLeast"/>
        </w:trPr>
        <w:tc>
          <w:tcPr>
            <w:tcW w:w="3585" w:type="dxa"/>
            <w:gridSpan w:val="2"/>
            <w:vAlign w:val="center"/>
          </w:tcPr>
          <w:p>
            <w:pPr>
              <w:pStyle w:val="15"/>
              <w:spacing w:before="41"/>
              <w:ind w:left="101"/>
              <w:jc w:val="center"/>
              <w:rPr>
                <w:sz w:val="24"/>
              </w:rPr>
            </w:pPr>
            <w:r>
              <w:rPr>
                <w:sz w:val="24"/>
              </w:rPr>
              <w:t>玻璃门损坏</w:t>
            </w:r>
          </w:p>
        </w:tc>
        <w:tc>
          <w:tcPr>
            <w:tcW w:w="2194" w:type="dxa"/>
            <w:vAlign w:val="center"/>
          </w:tcPr>
          <w:p>
            <w:pPr>
              <w:pStyle w:val="15"/>
              <w:spacing w:before="41"/>
              <w:ind w:left="102"/>
              <w:jc w:val="center"/>
              <w:rPr>
                <w:sz w:val="24"/>
              </w:rPr>
            </w:pPr>
            <w:r>
              <w:rPr>
                <w:sz w:val="24"/>
              </w:rPr>
              <w:t>1200 元/扇</w:t>
            </w:r>
          </w:p>
        </w:tc>
        <w:tc>
          <w:tcPr>
            <w:tcW w:w="3973" w:type="dxa"/>
            <w:vAlign w:val="center"/>
          </w:tcPr>
          <w:p>
            <w:pPr>
              <w:pStyle w:val="15"/>
              <w:spacing w:before="41"/>
              <w:ind w:left="102"/>
              <w:jc w:val="center"/>
              <w:rPr>
                <w:sz w:val="24"/>
              </w:rPr>
            </w:pPr>
            <w:r>
              <w:rPr>
                <w:sz w:val="24"/>
              </w:rPr>
              <w:t>12mm 厚度，不含拉手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0" w:hRule="atLeast"/>
        </w:trPr>
        <w:tc>
          <w:tcPr>
            <w:tcW w:w="3585" w:type="dxa"/>
            <w:gridSpan w:val="2"/>
          </w:tcPr>
          <w:p>
            <w:pPr>
              <w:pStyle w:val="15"/>
              <w:rPr>
                <w:rFonts w:ascii="Times New Roman"/>
                <w:sz w:val="24"/>
              </w:rPr>
            </w:pPr>
          </w:p>
        </w:tc>
        <w:tc>
          <w:tcPr>
            <w:tcW w:w="2194" w:type="dxa"/>
            <w:vMerge w:val="restart"/>
            <w:tcBorders>
              <w:left w:val="single" w:color="000000" w:sz="6" w:space="0"/>
            </w:tcBorders>
          </w:tcPr>
          <w:p>
            <w:pPr>
              <w:pStyle w:val="15"/>
              <w:rPr>
                <w:rFonts w:ascii="Times New Roman"/>
                <w:sz w:val="24"/>
              </w:rPr>
            </w:pPr>
          </w:p>
          <w:p>
            <w:pPr>
              <w:pStyle w:val="15"/>
              <w:rPr>
                <w:rFonts w:ascii="Times New Roman"/>
                <w:sz w:val="24"/>
              </w:rPr>
            </w:pPr>
          </w:p>
          <w:p>
            <w:pPr>
              <w:pStyle w:val="15"/>
              <w:rPr>
                <w:rFonts w:ascii="Times New Roman"/>
                <w:sz w:val="24"/>
              </w:rPr>
            </w:pPr>
          </w:p>
          <w:p>
            <w:pPr>
              <w:pStyle w:val="15"/>
              <w:rPr>
                <w:rFonts w:ascii="Times New Roman"/>
                <w:sz w:val="24"/>
              </w:rPr>
            </w:pPr>
          </w:p>
          <w:p>
            <w:pPr>
              <w:pStyle w:val="15"/>
              <w:rPr>
                <w:rFonts w:ascii="Times New Roman"/>
                <w:sz w:val="24"/>
              </w:rPr>
            </w:pPr>
          </w:p>
          <w:p>
            <w:pPr>
              <w:pStyle w:val="15"/>
              <w:rPr>
                <w:rFonts w:ascii="Times New Roman"/>
                <w:sz w:val="24"/>
              </w:rPr>
            </w:pPr>
          </w:p>
          <w:p>
            <w:pPr>
              <w:pStyle w:val="15"/>
              <w:rPr>
                <w:rFonts w:ascii="Times New Roman"/>
                <w:sz w:val="24"/>
              </w:rPr>
            </w:pPr>
          </w:p>
          <w:p>
            <w:pPr>
              <w:pStyle w:val="15"/>
              <w:rPr>
                <w:rFonts w:ascii="Times New Roman"/>
                <w:sz w:val="24"/>
              </w:rPr>
            </w:pPr>
          </w:p>
          <w:p>
            <w:pPr>
              <w:pStyle w:val="15"/>
              <w:rPr>
                <w:rFonts w:ascii="Times New Roman"/>
                <w:sz w:val="24"/>
              </w:rPr>
            </w:pPr>
          </w:p>
          <w:p>
            <w:pPr>
              <w:pStyle w:val="15"/>
              <w:rPr>
                <w:rFonts w:ascii="Times New Roman"/>
                <w:sz w:val="24"/>
              </w:rPr>
            </w:pPr>
          </w:p>
          <w:p>
            <w:pPr>
              <w:pStyle w:val="15"/>
              <w:rPr>
                <w:rFonts w:ascii="Times New Roman"/>
                <w:sz w:val="24"/>
              </w:rPr>
            </w:pPr>
          </w:p>
          <w:p>
            <w:pPr>
              <w:pStyle w:val="15"/>
              <w:spacing w:before="4"/>
              <w:rPr>
                <w:rFonts w:ascii="Times New Roman"/>
                <w:sz w:val="24"/>
              </w:rPr>
            </w:pPr>
          </w:p>
          <w:p>
            <w:pPr>
              <w:pStyle w:val="15"/>
              <w:ind w:left="100"/>
              <w:rPr>
                <w:sz w:val="24"/>
              </w:rPr>
            </w:pPr>
            <w:r>
              <w:rPr>
                <w:sz w:val="24"/>
              </w:rPr>
              <w:t>100 元/处（个）</w:t>
            </w:r>
          </w:p>
        </w:tc>
        <w:tc>
          <w:tcPr>
            <w:tcW w:w="3973" w:type="dxa"/>
            <w:vMerge w:val="restart"/>
          </w:tcPr>
          <w:p>
            <w:pPr>
              <w:pStyle w:val="15"/>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0" w:hRule="atLeast"/>
        </w:trPr>
        <w:tc>
          <w:tcPr>
            <w:tcW w:w="3585" w:type="dxa"/>
            <w:gridSpan w:val="2"/>
            <w:tcBorders>
              <w:left w:val="single" w:color="000000" w:sz="6" w:space="0"/>
              <w:right w:val="single" w:color="000000" w:sz="6" w:space="0"/>
            </w:tcBorders>
            <w:vAlign w:val="top"/>
          </w:tcPr>
          <w:p>
            <w:pPr>
              <w:pStyle w:val="15"/>
              <w:spacing w:before="41"/>
              <w:ind w:left="104"/>
              <w:jc w:val="center"/>
              <w:rPr>
                <w:sz w:val="24"/>
              </w:rPr>
            </w:pPr>
            <w:r>
              <w:rPr>
                <w:sz w:val="24"/>
              </w:rPr>
              <w:t>插座</w:t>
            </w:r>
          </w:p>
        </w:tc>
        <w:tc>
          <w:tcPr>
            <w:tcW w:w="2194" w:type="dxa"/>
            <w:vMerge w:val="continue"/>
            <w:tcBorders>
              <w:top w:val="nil"/>
              <w:left w:val="single" w:color="000000" w:sz="6" w:space="0"/>
            </w:tcBorders>
          </w:tcPr>
          <w:p>
            <w:pPr>
              <w:rPr>
                <w:sz w:val="2"/>
                <w:szCs w:val="2"/>
              </w:rPr>
            </w:pPr>
          </w:p>
        </w:tc>
        <w:tc>
          <w:tcPr>
            <w:tcW w:w="397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3585" w:type="dxa"/>
            <w:gridSpan w:val="2"/>
            <w:tcBorders>
              <w:left w:val="single" w:color="000000" w:sz="6" w:space="0"/>
              <w:right w:val="single" w:color="000000" w:sz="6" w:space="0"/>
            </w:tcBorders>
            <w:vAlign w:val="top"/>
          </w:tcPr>
          <w:p>
            <w:pPr>
              <w:pStyle w:val="15"/>
              <w:spacing w:before="40"/>
              <w:ind w:left="104"/>
              <w:jc w:val="center"/>
              <w:rPr>
                <w:sz w:val="24"/>
              </w:rPr>
            </w:pPr>
            <w:r>
              <w:rPr>
                <w:sz w:val="24"/>
              </w:rPr>
              <w:t>动力配电箱</w:t>
            </w:r>
          </w:p>
        </w:tc>
        <w:tc>
          <w:tcPr>
            <w:tcW w:w="2194" w:type="dxa"/>
            <w:vMerge w:val="continue"/>
            <w:tcBorders>
              <w:top w:val="nil"/>
              <w:left w:val="single" w:color="000000" w:sz="6" w:space="0"/>
            </w:tcBorders>
          </w:tcPr>
          <w:p>
            <w:pPr>
              <w:rPr>
                <w:sz w:val="2"/>
                <w:szCs w:val="2"/>
              </w:rPr>
            </w:pPr>
          </w:p>
        </w:tc>
        <w:tc>
          <w:tcPr>
            <w:tcW w:w="397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3585" w:type="dxa"/>
            <w:gridSpan w:val="2"/>
            <w:tcBorders>
              <w:left w:val="single" w:color="000000" w:sz="6" w:space="0"/>
              <w:right w:val="single" w:color="000000" w:sz="6" w:space="0"/>
            </w:tcBorders>
            <w:vAlign w:val="top"/>
          </w:tcPr>
          <w:p>
            <w:pPr>
              <w:pStyle w:val="15"/>
              <w:spacing w:before="40"/>
              <w:ind w:left="104"/>
              <w:jc w:val="center"/>
              <w:rPr>
                <w:sz w:val="24"/>
              </w:rPr>
            </w:pPr>
            <w:r>
              <w:rPr>
                <w:sz w:val="24"/>
              </w:rPr>
              <w:t>小型配电箱</w:t>
            </w:r>
          </w:p>
        </w:tc>
        <w:tc>
          <w:tcPr>
            <w:tcW w:w="2194" w:type="dxa"/>
            <w:vMerge w:val="continue"/>
            <w:tcBorders>
              <w:top w:val="nil"/>
              <w:left w:val="single" w:color="000000" w:sz="6" w:space="0"/>
            </w:tcBorders>
          </w:tcPr>
          <w:p>
            <w:pPr>
              <w:rPr>
                <w:sz w:val="2"/>
                <w:szCs w:val="2"/>
              </w:rPr>
            </w:pPr>
          </w:p>
        </w:tc>
        <w:tc>
          <w:tcPr>
            <w:tcW w:w="397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3585" w:type="dxa"/>
            <w:gridSpan w:val="2"/>
            <w:tcBorders>
              <w:left w:val="single" w:color="000000" w:sz="6" w:space="0"/>
              <w:right w:val="single" w:color="000000" w:sz="6" w:space="0"/>
            </w:tcBorders>
            <w:vAlign w:val="top"/>
          </w:tcPr>
          <w:p>
            <w:pPr>
              <w:pStyle w:val="15"/>
              <w:spacing w:before="39"/>
              <w:ind w:left="104"/>
              <w:jc w:val="center"/>
              <w:rPr>
                <w:sz w:val="24"/>
              </w:rPr>
            </w:pPr>
            <w:r>
              <w:rPr>
                <w:sz w:val="24"/>
              </w:rPr>
              <w:t>日光灯具</w:t>
            </w:r>
          </w:p>
        </w:tc>
        <w:tc>
          <w:tcPr>
            <w:tcW w:w="2194" w:type="dxa"/>
            <w:vMerge w:val="continue"/>
            <w:tcBorders>
              <w:top w:val="nil"/>
              <w:left w:val="single" w:color="000000" w:sz="6" w:space="0"/>
            </w:tcBorders>
          </w:tcPr>
          <w:p>
            <w:pPr>
              <w:rPr>
                <w:sz w:val="2"/>
                <w:szCs w:val="2"/>
              </w:rPr>
            </w:pPr>
          </w:p>
        </w:tc>
        <w:tc>
          <w:tcPr>
            <w:tcW w:w="397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3585" w:type="dxa"/>
            <w:gridSpan w:val="2"/>
            <w:tcBorders>
              <w:left w:val="single" w:color="000000" w:sz="6" w:space="0"/>
              <w:right w:val="single" w:color="000000" w:sz="6" w:space="0"/>
            </w:tcBorders>
            <w:vAlign w:val="top"/>
          </w:tcPr>
          <w:p>
            <w:pPr>
              <w:pStyle w:val="15"/>
              <w:spacing w:before="41"/>
              <w:ind w:left="104"/>
              <w:jc w:val="center"/>
              <w:rPr>
                <w:sz w:val="24"/>
              </w:rPr>
            </w:pPr>
            <w:r>
              <w:rPr>
                <w:sz w:val="24"/>
              </w:rPr>
              <w:t>射灯具</w:t>
            </w:r>
          </w:p>
        </w:tc>
        <w:tc>
          <w:tcPr>
            <w:tcW w:w="2194" w:type="dxa"/>
            <w:vMerge w:val="continue"/>
            <w:tcBorders>
              <w:top w:val="nil"/>
              <w:left w:val="single" w:color="000000" w:sz="6" w:space="0"/>
            </w:tcBorders>
          </w:tcPr>
          <w:p>
            <w:pPr>
              <w:rPr>
                <w:sz w:val="2"/>
                <w:szCs w:val="2"/>
              </w:rPr>
            </w:pPr>
          </w:p>
        </w:tc>
        <w:tc>
          <w:tcPr>
            <w:tcW w:w="397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3585" w:type="dxa"/>
            <w:gridSpan w:val="2"/>
            <w:tcBorders>
              <w:left w:val="single" w:color="000000" w:sz="6" w:space="0"/>
              <w:right w:val="single" w:color="000000" w:sz="6" w:space="0"/>
            </w:tcBorders>
            <w:vAlign w:val="top"/>
          </w:tcPr>
          <w:p>
            <w:pPr>
              <w:pStyle w:val="15"/>
              <w:spacing w:before="41"/>
              <w:ind w:left="104"/>
              <w:jc w:val="center"/>
              <w:rPr>
                <w:sz w:val="24"/>
              </w:rPr>
            </w:pPr>
            <w:r>
              <w:rPr>
                <w:sz w:val="24"/>
              </w:rPr>
              <w:t>卷闸门</w:t>
            </w:r>
          </w:p>
        </w:tc>
        <w:tc>
          <w:tcPr>
            <w:tcW w:w="2194" w:type="dxa"/>
            <w:vMerge w:val="continue"/>
            <w:tcBorders>
              <w:top w:val="nil"/>
              <w:left w:val="single" w:color="000000" w:sz="6" w:space="0"/>
            </w:tcBorders>
          </w:tcPr>
          <w:p>
            <w:pPr>
              <w:rPr>
                <w:sz w:val="2"/>
                <w:szCs w:val="2"/>
              </w:rPr>
            </w:pPr>
          </w:p>
        </w:tc>
        <w:tc>
          <w:tcPr>
            <w:tcW w:w="397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3585" w:type="dxa"/>
            <w:gridSpan w:val="2"/>
            <w:tcBorders>
              <w:left w:val="single" w:color="000000" w:sz="6" w:space="0"/>
              <w:right w:val="single" w:color="000000" w:sz="6" w:space="0"/>
            </w:tcBorders>
            <w:vAlign w:val="top"/>
          </w:tcPr>
          <w:p>
            <w:pPr>
              <w:pStyle w:val="15"/>
              <w:spacing w:before="41"/>
              <w:ind w:left="104"/>
              <w:jc w:val="center"/>
              <w:rPr>
                <w:sz w:val="24"/>
              </w:rPr>
            </w:pPr>
            <w:r>
              <w:rPr>
                <w:sz w:val="24"/>
              </w:rPr>
              <w:t>普通阀门</w:t>
            </w:r>
          </w:p>
        </w:tc>
        <w:tc>
          <w:tcPr>
            <w:tcW w:w="2194" w:type="dxa"/>
            <w:vMerge w:val="continue"/>
            <w:tcBorders>
              <w:top w:val="nil"/>
              <w:left w:val="single" w:color="000000" w:sz="6" w:space="0"/>
            </w:tcBorders>
          </w:tcPr>
          <w:p>
            <w:pPr>
              <w:rPr>
                <w:sz w:val="2"/>
                <w:szCs w:val="2"/>
              </w:rPr>
            </w:pPr>
          </w:p>
        </w:tc>
        <w:tc>
          <w:tcPr>
            <w:tcW w:w="397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3585" w:type="dxa"/>
            <w:gridSpan w:val="2"/>
            <w:tcBorders>
              <w:left w:val="single" w:color="000000" w:sz="6" w:space="0"/>
              <w:right w:val="single" w:color="000000" w:sz="6" w:space="0"/>
            </w:tcBorders>
            <w:vAlign w:val="top"/>
          </w:tcPr>
          <w:p>
            <w:pPr>
              <w:pStyle w:val="15"/>
              <w:spacing w:before="40"/>
              <w:ind w:left="104"/>
              <w:jc w:val="center"/>
              <w:rPr>
                <w:sz w:val="24"/>
              </w:rPr>
            </w:pPr>
            <w:r>
              <w:rPr>
                <w:sz w:val="24"/>
              </w:rPr>
              <w:t>卫生设施</w:t>
            </w:r>
          </w:p>
        </w:tc>
        <w:tc>
          <w:tcPr>
            <w:tcW w:w="2194" w:type="dxa"/>
            <w:vMerge w:val="continue"/>
            <w:tcBorders>
              <w:top w:val="nil"/>
              <w:left w:val="single" w:color="000000" w:sz="6" w:space="0"/>
            </w:tcBorders>
          </w:tcPr>
          <w:p>
            <w:pPr>
              <w:rPr>
                <w:sz w:val="2"/>
                <w:szCs w:val="2"/>
              </w:rPr>
            </w:pPr>
          </w:p>
        </w:tc>
        <w:tc>
          <w:tcPr>
            <w:tcW w:w="397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3585" w:type="dxa"/>
            <w:gridSpan w:val="2"/>
            <w:tcBorders>
              <w:left w:val="single" w:color="000000" w:sz="6" w:space="0"/>
              <w:right w:val="single" w:color="000000" w:sz="6" w:space="0"/>
            </w:tcBorders>
            <w:vAlign w:val="top"/>
          </w:tcPr>
          <w:p>
            <w:pPr>
              <w:pStyle w:val="15"/>
              <w:spacing w:before="40"/>
              <w:ind w:left="104"/>
              <w:jc w:val="center"/>
              <w:rPr>
                <w:sz w:val="24"/>
              </w:rPr>
            </w:pPr>
            <w:r>
              <w:rPr>
                <w:sz w:val="24"/>
              </w:rPr>
              <w:t>消防箱</w:t>
            </w:r>
          </w:p>
        </w:tc>
        <w:tc>
          <w:tcPr>
            <w:tcW w:w="2194" w:type="dxa"/>
            <w:vMerge w:val="continue"/>
            <w:tcBorders>
              <w:top w:val="nil"/>
              <w:left w:val="single" w:color="000000" w:sz="6" w:space="0"/>
            </w:tcBorders>
          </w:tcPr>
          <w:p>
            <w:pPr>
              <w:rPr>
                <w:sz w:val="2"/>
                <w:szCs w:val="2"/>
              </w:rPr>
            </w:pPr>
          </w:p>
        </w:tc>
        <w:tc>
          <w:tcPr>
            <w:tcW w:w="397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3585" w:type="dxa"/>
            <w:gridSpan w:val="2"/>
            <w:tcBorders>
              <w:left w:val="single" w:color="000000" w:sz="6" w:space="0"/>
              <w:right w:val="single" w:color="000000" w:sz="6" w:space="0"/>
            </w:tcBorders>
            <w:vAlign w:val="top"/>
          </w:tcPr>
          <w:p>
            <w:pPr>
              <w:pStyle w:val="15"/>
              <w:spacing w:before="39"/>
              <w:ind w:left="104"/>
              <w:jc w:val="center"/>
              <w:rPr>
                <w:sz w:val="24"/>
              </w:rPr>
            </w:pPr>
            <w:r>
              <w:rPr>
                <w:sz w:val="24"/>
              </w:rPr>
              <w:t>消防带</w:t>
            </w:r>
          </w:p>
        </w:tc>
        <w:tc>
          <w:tcPr>
            <w:tcW w:w="2194" w:type="dxa"/>
            <w:vMerge w:val="continue"/>
            <w:tcBorders>
              <w:top w:val="nil"/>
              <w:left w:val="single" w:color="000000" w:sz="6" w:space="0"/>
            </w:tcBorders>
          </w:tcPr>
          <w:p>
            <w:pPr>
              <w:rPr>
                <w:sz w:val="2"/>
                <w:szCs w:val="2"/>
              </w:rPr>
            </w:pPr>
          </w:p>
        </w:tc>
        <w:tc>
          <w:tcPr>
            <w:tcW w:w="397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3585" w:type="dxa"/>
            <w:gridSpan w:val="2"/>
            <w:tcBorders>
              <w:left w:val="single" w:color="000000" w:sz="6" w:space="0"/>
              <w:right w:val="single" w:color="000000" w:sz="6" w:space="0"/>
            </w:tcBorders>
            <w:vAlign w:val="top"/>
          </w:tcPr>
          <w:p>
            <w:pPr>
              <w:pStyle w:val="15"/>
              <w:spacing w:before="41"/>
              <w:ind w:left="104"/>
              <w:jc w:val="center"/>
              <w:rPr>
                <w:sz w:val="24"/>
              </w:rPr>
            </w:pPr>
            <w:r>
              <w:rPr>
                <w:sz w:val="24"/>
              </w:rPr>
              <w:t>电话机</w:t>
            </w:r>
          </w:p>
        </w:tc>
        <w:tc>
          <w:tcPr>
            <w:tcW w:w="2194" w:type="dxa"/>
            <w:vMerge w:val="continue"/>
            <w:tcBorders>
              <w:top w:val="nil"/>
              <w:left w:val="single" w:color="000000" w:sz="6" w:space="0"/>
            </w:tcBorders>
          </w:tcPr>
          <w:p>
            <w:pPr>
              <w:rPr>
                <w:sz w:val="2"/>
                <w:szCs w:val="2"/>
              </w:rPr>
            </w:pPr>
          </w:p>
        </w:tc>
        <w:tc>
          <w:tcPr>
            <w:tcW w:w="397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3585" w:type="dxa"/>
            <w:gridSpan w:val="2"/>
            <w:tcBorders>
              <w:left w:val="single" w:color="000000" w:sz="6" w:space="0"/>
              <w:right w:val="single" w:color="000000" w:sz="6" w:space="0"/>
            </w:tcBorders>
            <w:vAlign w:val="top"/>
          </w:tcPr>
          <w:p>
            <w:pPr>
              <w:pStyle w:val="15"/>
              <w:spacing w:before="41"/>
              <w:ind w:left="104"/>
              <w:jc w:val="center"/>
              <w:rPr>
                <w:sz w:val="24"/>
              </w:rPr>
            </w:pPr>
            <w:r>
              <w:rPr>
                <w:sz w:val="24"/>
              </w:rPr>
              <w:t>展板</w:t>
            </w:r>
          </w:p>
        </w:tc>
        <w:tc>
          <w:tcPr>
            <w:tcW w:w="2194" w:type="dxa"/>
            <w:vMerge w:val="continue"/>
            <w:tcBorders>
              <w:top w:val="nil"/>
              <w:left w:val="single" w:color="000000" w:sz="6" w:space="0"/>
            </w:tcBorders>
          </w:tcPr>
          <w:p>
            <w:pPr>
              <w:rPr>
                <w:sz w:val="2"/>
                <w:szCs w:val="2"/>
              </w:rPr>
            </w:pPr>
          </w:p>
        </w:tc>
        <w:tc>
          <w:tcPr>
            <w:tcW w:w="397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3585" w:type="dxa"/>
            <w:gridSpan w:val="2"/>
            <w:vAlign w:val="top"/>
          </w:tcPr>
          <w:p>
            <w:pPr>
              <w:pStyle w:val="15"/>
              <w:spacing w:before="41"/>
              <w:ind w:left="101"/>
              <w:jc w:val="center"/>
              <w:rPr>
                <w:sz w:val="24"/>
              </w:rPr>
            </w:pPr>
            <w:r>
              <w:rPr>
                <w:sz w:val="24"/>
              </w:rPr>
              <w:t>墙、地、柱、顶钻孔</w:t>
            </w:r>
          </w:p>
        </w:tc>
        <w:tc>
          <w:tcPr>
            <w:tcW w:w="2194" w:type="dxa"/>
            <w:vMerge w:val="continue"/>
            <w:tcBorders>
              <w:top w:val="nil"/>
              <w:left w:val="single" w:color="000000" w:sz="6" w:space="0"/>
            </w:tcBorders>
          </w:tcPr>
          <w:p>
            <w:pPr>
              <w:rPr>
                <w:sz w:val="2"/>
                <w:szCs w:val="2"/>
              </w:rPr>
            </w:pPr>
          </w:p>
        </w:tc>
        <w:tc>
          <w:tcPr>
            <w:tcW w:w="3973" w:type="dxa"/>
            <w:vMerge w:val="continue"/>
            <w:tcBorders>
              <w:top w:val="nil"/>
            </w:tcBorders>
          </w:tcPr>
          <w:p>
            <w:pPr>
              <w:rPr>
                <w:sz w:val="2"/>
                <w:szCs w:val="2"/>
              </w:rPr>
            </w:pPr>
          </w:p>
        </w:tc>
      </w:tr>
    </w:tbl>
    <w:p>
      <w:pPr>
        <w:spacing w:after="0"/>
        <w:rPr>
          <w:sz w:val="2"/>
          <w:szCs w:val="2"/>
        </w:rPr>
        <w:sectPr>
          <w:pgSz w:w="11910" w:h="16840"/>
          <w:pgMar w:top="0" w:right="0" w:bottom="0" w:left="0" w:header="720" w:footer="720" w:gutter="0"/>
          <w:cols w:space="720" w:num="1"/>
        </w:sectPr>
      </w:pPr>
    </w:p>
    <w:p>
      <w:pPr>
        <w:pStyle w:val="8"/>
        <w:rPr>
          <w:rFonts w:ascii="Times New Roman"/>
          <w:sz w:val="20"/>
        </w:rPr>
      </w:pPr>
      <w:r>
        <w:rPr>
          <w:b/>
          <w:bCs w:val="0"/>
          <w:color w:val="0070C0"/>
          <w:w w:val="95"/>
          <w:sz w:val="36"/>
        </w:rPr>
        <w:drawing>
          <wp:anchor distT="0" distB="0" distL="114300" distR="114300" simplePos="0" relativeHeight="251688960" behindDoc="1" locked="0" layoutInCell="1" allowOverlap="1">
            <wp:simplePos x="0" y="0"/>
            <wp:positionH relativeFrom="column">
              <wp:posOffset>-4445</wp:posOffset>
            </wp:positionH>
            <wp:positionV relativeFrom="paragraph">
              <wp:posOffset>-635</wp:posOffset>
            </wp:positionV>
            <wp:extent cx="7577455" cy="9490075"/>
            <wp:effectExtent l="0" t="0" r="0" b="0"/>
            <wp:wrapNone/>
            <wp:docPr id="100" name="图片 100" descr="a4x7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a4x72222"/>
                    <pic:cNvPicPr>
                      <a:picLocks noChangeAspect="1"/>
                    </pic:cNvPicPr>
                  </pic:nvPicPr>
                  <pic:blipFill>
                    <a:blip r:embed="rId7"/>
                    <a:srcRect b="11432"/>
                    <a:stretch>
                      <a:fillRect/>
                    </a:stretch>
                  </pic:blipFill>
                  <pic:spPr>
                    <a:xfrm>
                      <a:off x="0" y="0"/>
                      <a:ext cx="7577455" cy="9490075"/>
                    </a:xfrm>
                    <a:prstGeom prst="rect">
                      <a:avLst/>
                    </a:prstGeom>
                  </pic:spPr>
                </pic:pic>
              </a:graphicData>
            </a:graphic>
          </wp:anchor>
        </w:drawing>
      </w: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tbl>
      <w:tblPr>
        <w:tblStyle w:val="9"/>
        <w:tblpPr w:leftFromText="180" w:rightFromText="180" w:vertAnchor="text" w:horzAnchor="page" w:tblpX="1011" w:tblpY="229"/>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39"/>
        <w:gridCol w:w="1222"/>
        <w:gridCol w:w="1512"/>
        <w:gridCol w:w="1519"/>
        <w:gridCol w:w="36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68" w:hRule="atLeast"/>
        </w:trPr>
        <w:tc>
          <w:tcPr>
            <w:tcW w:w="1839" w:type="dxa"/>
            <w:vMerge w:val="restart"/>
            <w:vAlign w:val="center"/>
          </w:tcPr>
          <w:p>
            <w:pPr>
              <w:pStyle w:val="15"/>
              <w:jc w:val="center"/>
              <w:rPr>
                <w:rFonts w:ascii="Times New Roman"/>
                <w:sz w:val="24"/>
              </w:rPr>
            </w:pPr>
          </w:p>
          <w:p>
            <w:pPr>
              <w:pStyle w:val="15"/>
              <w:jc w:val="center"/>
              <w:rPr>
                <w:rFonts w:ascii="Times New Roman"/>
                <w:sz w:val="24"/>
              </w:rPr>
            </w:pPr>
          </w:p>
          <w:p>
            <w:pPr>
              <w:pStyle w:val="15"/>
              <w:jc w:val="center"/>
              <w:rPr>
                <w:rFonts w:ascii="Times New Roman"/>
                <w:sz w:val="24"/>
              </w:rPr>
            </w:pPr>
          </w:p>
          <w:p>
            <w:pPr>
              <w:pStyle w:val="15"/>
              <w:jc w:val="center"/>
              <w:rPr>
                <w:rFonts w:ascii="Times New Roman"/>
                <w:sz w:val="24"/>
              </w:rPr>
            </w:pPr>
          </w:p>
          <w:p>
            <w:pPr>
              <w:pStyle w:val="15"/>
              <w:jc w:val="center"/>
              <w:rPr>
                <w:rFonts w:ascii="Times New Roman"/>
                <w:sz w:val="24"/>
              </w:rPr>
            </w:pPr>
          </w:p>
          <w:p>
            <w:pPr>
              <w:pStyle w:val="15"/>
              <w:jc w:val="center"/>
              <w:rPr>
                <w:rFonts w:ascii="Times New Roman"/>
                <w:sz w:val="24"/>
              </w:rPr>
            </w:pPr>
          </w:p>
          <w:p>
            <w:pPr>
              <w:pStyle w:val="15"/>
              <w:spacing w:before="4"/>
              <w:jc w:val="center"/>
              <w:rPr>
                <w:rFonts w:ascii="Times New Roman"/>
                <w:sz w:val="22"/>
              </w:rPr>
            </w:pPr>
          </w:p>
          <w:p>
            <w:pPr>
              <w:pStyle w:val="15"/>
              <w:spacing w:line="357" w:lineRule="auto"/>
              <w:ind w:left="553" w:right="176" w:hanging="360"/>
              <w:jc w:val="center"/>
              <w:rPr>
                <w:sz w:val="24"/>
              </w:rPr>
            </w:pPr>
            <w:r>
              <w:rPr>
                <w:sz w:val="24"/>
              </w:rPr>
              <w:t>室内展期用电服务费</w:t>
            </w:r>
          </w:p>
        </w:tc>
        <w:tc>
          <w:tcPr>
            <w:tcW w:w="1222" w:type="dxa"/>
            <w:vAlign w:val="center"/>
          </w:tcPr>
          <w:p>
            <w:pPr>
              <w:pStyle w:val="15"/>
              <w:spacing w:before="41"/>
              <w:ind w:left="103"/>
              <w:jc w:val="left"/>
              <w:rPr>
                <w:sz w:val="24"/>
              </w:rPr>
            </w:pPr>
            <w:r>
              <w:rPr>
                <w:sz w:val="24"/>
              </w:rPr>
              <w:t>380V/15A</w:t>
            </w:r>
          </w:p>
        </w:tc>
        <w:tc>
          <w:tcPr>
            <w:tcW w:w="3031" w:type="dxa"/>
            <w:gridSpan w:val="2"/>
            <w:vAlign w:val="center"/>
          </w:tcPr>
          <w:p>
            <w:pPr>
              <w:pStyle w:val="15"/>
              <w:spacing w:before="41"/>
              <w:ind w:left="102"/>
              <w:jc w:val="center"/>
              <w:rPr>
                <w:sz w:val="24"/>
              </w:rPr>
            </w:pPr>
            <w:r>
              <w:rPr>
                <w:rFonts w:hint="eastAsia"/>
                <w:sz w:val="24"/>
                <w:lang w:val="en-US" w:eastAsia="zh-CN"/>
              </w:rPr>
              <w:t>900</w:t>
            </w:r>
            <w:r>
              <w:rPr>
                <w:sz w:val="24"/>
              </w:rPr>
              <w:t>元/个/展期</w:t>
            </w:r>
          </w:p>
        </w:tc>
        <w:tc>
          <w:tcPr>
            <w:tcW w:w="3660" w:type="dxa"/>
            <w:vMerge w:val="restart"/>
            <w:vAlign w:val="center"/>
          </w:tcPr>
          <w:p>
            <w:pPr>
              <w:numPr>
                <w:ilvl w:val="0"/>
                <w:numId w:val="7"/>
              </w:numPr>
              <w:spacing w:line="360" w:lineRule="auto"/>
              <w:ind w:left="0" w:leftChars="0" w:right="0" w:rightChars="0" w:firstLine="360" w:firstLineChars="200"/>
              <w:jc w:val="both"/>
              <w:rPr>
                <w:rFonts w:hint="eastAsia" w:ascii="仿宋" w:hAnsi="仿宋" w:eastAsia="仿宋" w:cs="仿宋"/>
                <w:sz w:val="18"/>
                <w:szCs w:val="18"/>
                <w:lang w:val="en-US" w:eastAsia="en-US" w:bidi="ar-SA"/>
              </w:rPr>
            </w:pPr>
            <w:r>
              <w:rPr>
                <w:rFonts w:ascii="仿宋" w:hAnsi="仿宋" w:eastAsia="仿宋" w:cs="仿宋"/>
                <w:sz w:val="18"/>
                <w:szCs w:val="18"/>
                <w:lang w:val="en-US" w:eastAsia="en-US" w:bidi="ar-SA"/>
              </w:rPr>
              <w:t>以上价格含施工服务费、材料费、管理服务费；</w:t>
            </w:r>
          </w:p>
          <w:p>
            <w:pPr>
              <w:numPr>
                <w:ilvl w:val="0"/>
                <w:numId w:val="7"/>
              </w:numPr>
              <w:spacing w:line="360" w:lineRule="auto"/>
              <w:ind w:left="0" w:leftChars="0" w:right="0" w:rightChars="0" w:firstLine="360" w:firstLineChars="200"/>
              <w:jc w:val="both"/>
              <w:rPr>
                <w:rFonts w:hint="eastAsia" w:ascii="仿宋" w:hAnsi="仿宋" w:eastAsia="仿宋" w:cs="仿宋"/>
                <w:sz w:val="18"/>
                <w:szCs w:val="18"/>
                <w:lang w:val="en-US" w:eastAsia="en-US" w:bidi="ar-SA"/>
              </w:rPr>
            </w:pPr>
            <w:r>
              <w:rPr>
                <w:rFonts w:ascii="仿宋" w:hAnsi="仿宋" w:eastAsia="仿宋" w:cs="仿宋"/>
                <w:sz w:val="18"/>
                <w:szCs w:val="18"/>
                <w:lang w:val="en-US" w:eastAsia="en-US" w:bidi="ar-SA"/>
              </w:rPr>
              <w:t>正式布展前2天进行用电申报，则不加收费用，布展时现场申请用电，加收20%；（单个项目超过2万平方米，按此条款执行）</w:t>
            </w:r>
          </w:p>
          <w:p>
            <w:pPr>
              <w:numPr>
                <w:ilvl w:val="0"/>
                <w:numId w:val="7"/>
              </w:numPr>
              <w:spacing w:line="360" w:lineRule="auto"/>
              <w:ind w:left="0" w:leftChars="0" w:right="0" w:rightChars="0" w:firstLine="360" w:firstLineChars="200"/>
              <w:jc w:val="both"/>
              <w:rPr>
                <w:rFonts w:hint="eastAsia" w:ascii="仿宋" w:hAnsi="仿宋" w:eastAsia="仿宋" w:cs="仿宋"/>
                <w:sz w:val="18"/>
                <w:szCs w:val="18"/>
                <w:lang w:val="en-US" w:eastAsia="en-US" w:bidi="ar-SA"/>
              </w:rPr>
            </w:pPr>
            <w:r>
              <w:rPr>
                <w:rFonts w:ascii="仿宋" w:hAnsi="仿宋" w:eastAsia="仿宋" w:cs="仿宋"/>
                <w:sz w:val="18"/>
                <w:szCs w:val="18"/>
                <w:lang w:val="en-US" w:eastAsia="en-US" w:bidi="ar-SA"/>
              </w:rPr>
              <w:t>室外用电每处加收100元安装服务费、管理服务费；</w:t>
            </w:r>
          </w:p>
          <w:p>
            <w:pPr>
              <w:numPr>
                <w:ilvl w:val="0"/>
                <w:numId w:val="7"/>
              </w:numPr>
              <w:spacing w:line="360" w:lineRule="auto"/>
              <w:ind w:left="0" w:leftChars="0" w:right="0" w:rightChars="0" w:firstLine="360" w:firstLineChars="200"/>
              <w:jc w:val="both"/>
              <w:rPr>
                <w:rFonts w:hint="eastAsia" w:ascii="仿宋" w:hAnsi="仿宋" w:eastAsia="仿宋" w:cs="仿宋"/>
                <w:sz w:val="18"/>
                <w:szCs w:val="18"/>
                <w:lang w:val="en-US" w:eastAsia="en-US" w:bidi="ar-SA"/>
              </w:rPr>
            </w:pPr>
            <w:r>
              <w:rPr>
                <w:rFonts w:ascii="仿宋" w:hAnsi="仿宋" w:eastAsia="仿宋" w:cs="仿宋"/>
                <w:sz w:val="18"/>
                <w:szCs w:val="18"/>
                <w:lang w:val="en-US" w:eastAsia="en-US" w:bidi="ar-SA"/>
              </w:rPr>
              <w:t>展期用电期为4天，不足4天按4天计，超过4天将按增加天数同比增加；</w:t>
            </w:r>
          </w:p>
          <w:p>
            <w:pPr>
              <w:numPr>
                <w:ilvl w:val="0"/>
                <w:numId w:val="7"/>
              </w:numPr>
              <w:spacing w:line="360" w:lineRule="auto"/>
              <w:ind w:left="0" w:leftChars="0" w:right="0" w:rightChars="0" w:firstLine="360" w:firstLineChars="200"/>
              <w:jc w:val="both"/>
              <w:rPr>
                <w:rFonts w:hint="eastAsia" w:ascii="仿宋" w:hAnsi="仿宋" w:eastAsia="仿宋" w:cs="仿宋"/>
                <w:sz w:val="18"/>
                <w:szCs w:val="18"/>
                <w:lang w:val="en-US" w:eastAsia="en-US" w:bidi="ar-SA"/>
              </w:rPr>
            </w:pPr>
            <w:r>
              <w:rPr>
                <w:rFonts w:ascii="仿宋" w:hAnsi="仿宋" w:eastAsia="仿宋" w:cs="仿宋"/>
                <w:sz w:val="18"/>
                <w:szCs w:val="18"/>
                <w:lang w:val="en-US" w:eastAsia="en-US" w:bidi="ar-SA"/>
              </w:rPr>
              <w:t>布展期间用电，按展期用电标准的75% 收取，布展用电期为3天，不足3天按3 天计，超过3天将按增加天数同比增加；</w:t>
            </w:r>
          </w:p>
          <w:p>
            <w:pPr>
              <w:numPr>
                <w:ilvl w:val="0"/>
                <w:numId w:val="7"/>
              </w:numPr>
              <w:spacing w:after="18" w:line="360" w:lineRule="auto"/>
              <w:ind w:left="0" w:leftChars="0" w:right="0" w:rightChars="0" w:firstLine="360" w:firstLineChars="200"/>
              <w:jc w:val="both"/>
              <w:rPr>
                <w:rFonts w:hint="eastAsia" w:ascii="仿宋" w:hAnsi="仿宋" w:eastAsia="仿宋" w:cs="仿宋"/>
                <w:sz w:val="18"/>
                <w:szCs w:val="18"/>
                <w:lang w:val="en-US" w:eastAsia="en-US" w:bidi="ar-SA"/>
              </w:rPr>
            </w:pPr>
            <w:r>
              <w:rPr>
                <w:rFonts w:ascii="仿宋" w:hAnsi="仿宋" w:eastAsia="仿宋" w:cs="仿宋"/>
                <w:sz w:val="18"/>
                <w:szCs w:val="18"/>
                <w:lang w:val="en-US" w:eastAsia="en-US" w:bidi="ar-SA"/>
              </w:rPr>
              <w:t>二次接驳，加收100元/处接驳服务费；</w:t>
            </w:r>
          </w:p>
          <w:p>
            <w:pPr>
              <w:numPr>
                <w:ilvl w:val="0"/>
                <w:numId w:val="7"/>
              </w:numPr>
              <w:spacing w:line="360" w:lineRule="auto"/>
              <w:ind w:left="0" w:leftChars="0" w:right="0" w:rightChars="0" w:firstLine="360" w:firstLineChars="200"/>
              <w:jc w:val="both"/>
              <w:rPr>
                <w:sz w:val="24"/>
              </w:rPr>
            </w:pPr>
            <w:r>
              <w:rPr>
                <w:rFonts w:ascii="仿宋" w:hAnsi="仿宋" w:eastAsia="仿宋" w:cs="仿宋"/>
                <w:sz w:val="18"/>
                <w:szCs w:val="18"/>
                <w:lang w:val="en-US" w:eastAsia="en-US" w:bidi="ar-SA"/>
              </w:rPr>
              <w:t>24小时供电（仅限冰箱、充电器、充氧器等小功率电器），在标准价目上加收40%。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8" w:hRule="atLeast"/>
        </w:trPr>
        <w:tc>
          <w:tcPr>
            <w:tcW w:w="1839" w:type="dxa"/>
            <w:vMerge w:val="continue"/>
            <w:vAlign w:val="center"/>
          </w:tcPr>
          <w:p>
            <w:pPr>
              <w:pStyle w:val="15"/>
              <w:spacing w:line="357" w:lineRule="auto"/>
              <w:ind w:left="553" w:right="176" w:hanging="360"/>
              <w:jc w:val="center"/>
              <w:rPr>
                <w:sz w:val="24"/>
              </w:rPr>
            </w:pPr>
          </w:p>
        </w:tc>
        <w:tc>
          <w:tcPr>
            <w:tcW w:w="1222" w:type="dxa"/>
            <w:vAlign w:val="center"/>
          </w:tcPr>
          <w:p>
            <w:pPr>
              <w:pStyle w:val="15"/>
              <w:spacing w:before="41"/>
              <w:ind w:left="103"/>
              <w:jc w:val="left"/>
              <w:rPr>
                <w:sz w:val="24"/>
              </w:rPr>
            </w:pPr>
            <w:r>
              <w:rPr>
                <w:sz w:val="24"/>
              </w:rPr>
              <w:t>380V/20A</w:t>
            </w:r>
          </w:p>
        </w:tc>
        <w:tc>
          <w:tcPr>
            <w:tcW w:w="3031" w:type="dxa"/>
            <w:gridSpan w:val="2"/>
            <w:vAlign w:val="center"/>
          </w:tcPr>
          <w:p>
            <w:pPr>
              <w:pStyle w:val="15"/>
              <w:spacing w:before="41"/>
              <w:ind w:left="102"/>
              <w:jc w:val="center"/>
              <w:rPr>
                <w:rFonts w:hint="eastAsia"/>
                <w:sz w:val="24"/>
                <w:lang w:val="en-US" w:eastAsia="zh-CN"/>
              </w:rPr>
            </w:pPr>
            <w:r>
              <w:rPr>
                <w:rFonts w:hint="eastAsia"/>
                <w:sz w:val="24"/>
                <w:lang w:val="en-US" w:eastAsia="zh-CN"/>
              </w:rPr>
              <w:t>1050</w:t>
            </w:r>
            <w:r>
              <w:rPr>
                <w:sz w:val="24"/>
              </w:rPr>
              <w:t xml:space="preserve"> 元/个/展期</w:t>
            </w:r>
          </w:p>
        </w:tc>
        <w:tc>
          <w:tcPr>
            <w:tcW w:w="3660" w:type="dxa"/>
            <w:vMerge w:val="continue"/>
            <w:vAlign w:val="center"/>
          </w:tcPr>
          <w:p>
            <w:pPr>
              <w:pStyle w:val="15"/>
              <w:spacing w:before="36" w:line="357" w:lineRule="auto"/>
              <w:ind w:left="103" w:right="100"/>
              <w:jc w:val="center"/>
              <w:rPr>
                <w:rFonts w:ascii="仿宋" w:hAnsi="仿宋" w:eastAsia="仿宋" w:cs="仿宋"/>
                <w:sz w:val="18"/>
                <w:szCs w:val="18"/>
                <w:lang w:val="en-US" w:eastAsia="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8" w:hRule="atLeast"/>
        </w:trPr>
        <w:tc>
          <w:tcPr>
            <w:tcW w:w="1839" w:type="dxa"/>
            <w:vMerge w:val="continue"/>
            <w:vAlign w:val="center"/>
          </w:tcPr>
          <w:p>
            <w:pPr>
              <w:pStyle w:val="15"/>
              <w:spacing w:line="357" w:lineRule="auto"/>
              <w:ind w:left="553" w:right="176" w:hanging="360"/>
              <w:jc w:val="center"/>
              <w:rPr>
                <w:sz w:val="24"/>
              </w:rPr>
            </w:pPr>
          </w:p>
          <w:p>
            <w:pPr>
              <w:pStyle w:val="15"/>
              <w:spacing w:line="357" w:lineRule="auto"/>
              <w:ind w:left="553" w:right="176" w:hanging="360"/>
              <w:jc w:val="center"/>
              <w:rPr>
                <w:sz w:val="24"/>
              </w:rPr>
            </w:pPr>
          </w:p>
        </w:tc>
        <w:tc>
          <w:tcPr>
            <w:tcW w:w="1222" w:type="dxa"/>
            <w:vAlign w:val="center"/>
          </w:tcPr>
          <w:p>
            <w:pPr>
              <w:pStyle w:val="15"/>
              <w:spacing w:before="41"/>
              <w:ind w:left="103"/>
              <w:jc w:val="left"/>
              <w:rPr>
                <w:sz w:val="24"/>
              </w:rPr>
            </w:pPr>
            <w:r>
              <w:rPr>
                <w:sz w:val="24"/>
              </w:rPr>
              <w:t>380V/30A</w:t>
            </w:r>
          </w:p>
        </w:tc>
        <w:tc>
          <w:tcPr>
            <w:tcW w:w="3031" w:type="dxa"/>
            <w:gridSpan w:val="2"/>
            <w:vAlign w:val="center"/>
          </w:tcPr>
          <w:p>
            <w:pPr>
              <w:pStyle w:val="15"/>
              <w:spacing w:before="41"/>
              <w:ind w:left="102"/>
              <w:jc w:val="center"/>
              <w:rPr>
                <w:rFonts w:hint="eastAsia"/>
                <w:sz w:val="24"/>
                <w:lang w:val="en-US" w:eastAsia="zh-CN"/>
              </w:rPr>
            </w:pPr>
            <w:r>
              <w:rPr>
                <w:rFonts w:hint="eastAsia"/>
                <w:sz w:val="24"/>
                <w:lang w:val="en-US" w:eastAsia="zh-CN"/>
              </w:rPr>
              <w:t>1350</w:t>
            </w:r>
            <w:r>
              <w:rPr>
                <w:sz w:val="24"/>
              </w:rPr>
              <w:t xml:space="preserve"> 元/个/展期</w:t>
            </w:r>
          </w:p>
        </w:tc>
        <w:tc>
          <w:tcPr>
            <w:tcW w:w="3660" w:type="dxa"/>
            <w:vMerge w:val="continue"/>
            <w:vAlign w:val="center"/>
          </w:tcPr>
          <w:p>
            <w:pPr>
              <w:pStyle w:val="15"/>
              <w:spacing w:before="36" w:line="357" w:lineRule="auto"/>
              <w:ind w:left="103" w:right="100"/>
              <w:jc w:val="center"/>
              <w:rPr>
                <w:rFonts w:ascii="仿宋" w:hAnsi="仿宋" w:eastAsia="仿宋" w:cs="仿宋"/>
                <w:sz w:val="18"/>
                <w:szCs w:val="18"/>
                <w:lang w:val="en-US" w:eastAsia="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8" w:hRule="atLeast"/>
        </w:trPr>
        <w:tc>
          <w:tcPr>
            <w:tcW w:w="1839" w:type="dxa"/>
            <w:vMerge w:val="continue"/>
            <w:vAlign w:val="center"/>
          </w:tcPr>
          <w:p>
            <w:pPr>
              <w:pStyle w:val="15"/>
              <w:spacing w:line="357" w:lineRule="auto"/>
              <w:ind w:left="553" w:right="176" w:hanging="360"/>
              <w:jc w:val="center"/>
              <w:rPr>
                <w:sz w:val="24"/>
              </w:rPr>
            </w:pPr>
          </w:p>
        </w:tc>
        <w:tc>
          <w:tcPr>
            <w:tcW w:w="1222" w:type="dxa"/>
            <w:vAlign w:val="center"/>
          </w:tcPr>
          <w:p>
            <w:pPr>
              <w:pStyle w:val="15"/>
              <w:spacing w:before="41"/>
              <w:ind w:left="103"/>
              <w:jc w:val="left"/>
              <w:rPr>
                <w:sz w:val="24"/>
              </w:rPr>
            </w:pPr>
            <w:r>
              <w:rPr>
                <w:sz w:val="24"/>
              </w:rPr>
              <w:t>380V/60A</w:t>
            </w:r>
          </w:p>
        </w:tc>
        <w:tc>
          <w:tcPr>
            <w:tcW w:w="3031" w:type="dxa"/>
            <w:gridSpan w:val="2"/>
            <w:vAlign w:val="center"/>
          </w:tcPr>
          <w:p>
            <w:pPr>
              <w:pStyle w:val="15"/>
              <w:spacing w:before="41"/>
              <w:ind w:left="102"/>
              <w:jc w:val="center"/>
              <w:rPr>
                <w:rFonts w:hint="eastAsia"/>
                <w:sz w:val="24"/>
                <w:lang w:val="en-US" w:eastAsia="zh-CN"/>
              </w:rPr>
            </w:pPr>
            <w:r>
              <w:rPr>
                <w:rFonts w:hint="eastAsia"/>
                <w:sz w:val="24"/>
                <w:lang w:val="en-US" w:eastAsia="zh-CN"/>
              </w:rPr>
              <w:t>2200</w:t>
            </w:r>
            <w:r>
              <w:rPr>
                <w:sz w:val="24"/>
              </w:rPr>
              <w:t xml:space="preserve"> 元/个/展期</w:t>
            </w:r>
          </w:p>
        </w:tc>
        <w:tc>
          <w:tcPr>
            <w:tcW w:w="3660" w:type="dxa"/>
            <w:vMerge w:val="continue"/>
            <w:vAlign w:val="center"/>
          </w:tcPr>
          <w:p>
            <w:pPr>
              <w:pStyle w:val="15"/>
              <w:spacing w:before="36" w:line="357" w:lineRule="auto"/>
              <w:ind w:left="103" w:right="100"/>
              <w:jc w:val="center"/>
              <w:rPr>
                <w:rFonts w:ascii="仿宋" w:hAnsi="仿宋" w:eastAsia="仿宋" w:cs="仿宋"/>
                <w:sz w:val="18"/>
                <w:szCs w:val="18"/>
                <w:lang w:val="en-US" w:eastAsia="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8" w:hRule="atLeast"/>
        </w:trPr>
        <w:tc>
          <w:tcPr>
            <w:tcW w:w="1839" w:type="dxa"/>
            <w:vMerge w:val="continue"/>
            <w:vAlign w:val="center"/>
          </w:tcPr>
          <w:p>
            <w:pPr>
              <w:pStyle w:val="15"/>
              <w:spacing w:line="357" w:lineRule="auto"/>
              <w:ind w:left="553" w:right="176" w:hanging="360"/>
              <w:jc w:val="center"/>
              <w:rPr>
                <w:sz w:val="24"/>
              </w:rPr>
            </w:pPr>
          </w:p>
        </w:tc>
        <w:tc>
          <w:tcPr>
            <w:tcW w:w="1222" w:type="dxa"/>
            <w:vAlign w:val="center"/>
          </w:tcPr>
          <w:p>
            <w:pPr>
              <w:pStyle w:val="15"/>
              <w:spacing w:before="41"/>
              <w:ind w:left="103"/>
              <w:jc w:val="left"/>
              <w:rPr>
                <w:sz w:val="24"/>
              </w:rPr>
            </w:pPr>
            <w:r>
              <w:rPr>
                <w:sz w:val="24"/>
              </w:rPr>
              <w:t>380V/100A</w:t>
            </w:r>
          </w:p>
        </w:tc>
        <w:tc>
          <w:tcPr>
            <w:tcW w:w="3031" w:type="dxa"/>
            <w:gridSpan w:val="2"/>
            <w:vAlign w:val="center"/>
          </w:tcPr>
          <w:p>
            <w:pPr>
              <w:pStyle w:val="15"/>
              <w:spacing w:before="41"/>
              <w:ind w:left="102"/>
              <w:jc w:val="center"/>
              <w:rPr>
                <w:rFonts w:hint="eastAsia"/>
                <w:sz w:val="24"/>
                <w:lang w:val="en-US" w:eastAsia="zh-CN"/>
              </w:rPr>
            </w:pPr>
            <w:r>
              <w:rPr>
                <w:rFonts w:hint="eastAsia"/>
                <w:sz w:val="24"/>
                <w:lang w:val="en-US" w:eastAsia="zh-CN"/>
              </w:rPr>
              <w:t>3300</w:t>
            </w:r>
            <w:r>
              <w:rPr>
                <w:sz w:val="24"/>
              </w:rPr>
              <w:t xml:space="preserve"> 元/个/展期</w:t>
            </w:r>
          </w:p>
        </w:tc>
        <w:tc>
          <w:tcPr>
            <w:tcW w:w="3660" w:type="dxa"/>
            <w:vMerge w:val="continue"/>
            <w:vAlign w:val="center"/>
          </w:tcPr>
          <w:p>
            <w:pPr>
              <w:pStyle w:val="15"/>
              <w:spacing w:before="36" w:line="357" w:lineRule="auto"/>
              <w:ind w:left="103" w:right="100"/>
              <w:jc w:val="center"/>
              <w:rPr>
                <w:rFonts w:ascii="仿宋" w:hAnsi="仿宋" w:eastAsia="仿宋" w:cs="仿宋"/>
                <w:sz w:val="18"/>
                <w:szCs w:val="18"/>
                <w:lang w:val="en-US" w:eastAsia="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8" w:hRule="atLeast"/>
        </w:trPr>
        <w:tc>
          <w:tcPr>
            <w:tcW w:w="1839" w:type="dxa"/>
            <w:vMerge w:val="continue"/>
            <w:vAlign w:val="center"/>
          </w:tcPr>
          <w:p>
            <w:pPr>
              <w:pStyle w:val="15"/>
              <w:spacing w:line="357" w:lineRule="auto"/>
              <w:ind w:left="553" w:right="176" w:hanging="360"/>
              <w:jc w:val="center"/>
              <w:rPr>
                <w:sz w:val="24"/>
              </w:rPr>
            </w:pPr>
          </w:p>
        </w:tc>
        <w:tc>
          <w:tcPr>
            <w:tcW w:w="1222" w:type="dxa"/>
            <w:vAlign w:val="center"/>
          </w:tcPr>
          <w:p>
            <w:pPr>
              <w:pStyle w:val="15"/>
              <w:spacing w:before="41"/>
              <w:ind w:left="103"/>
              <w:jc w:val="left"/>
              <w:rPr>
                <w:sz w:val="24"/>
              </w:rPr>
            </w:pPr>
            <w:r>
              <w:rPr>
                <w:sz w:val="24"/>
              </w:rPr>
              <w:t>380V/150A</w:t>
            </w:r>
          </w:p>
        </w:tc>
        <w:tc>
          <w:tcPr>
            <w:tcW w:w="3031" w:type="dxa"/>
            <w:gridSpan w:val="2"/>
            <w:vAlign w:val="center"/>
          </w:tcPr>
          <w:p>
            <w:pPr>
              <w:pStyle w:val="15"/>
              <w:spacing w:before="41"/>
              <w:ind w:left="102"/>
              <w:jc w:val="center"/>
              <w:rPr>
                <w:rFonts w:hint="eastAsia"/>
                <w:sz w:val="24"/>
                <w:lang w:val="en-US" w:eastAsia="zh-CN"/>
              </w:rPr>
            </w:pPr>
            <w:r>
              <w:rPr>
                <w:rFonts w:hint="eastAsia"/>
                <w:sz w:val="24"/>
                <w:lang w:val="en-US" w:eastAsia="zh-CN"/>
              </w:rPr>
              <w:t>4500</w:t>
            </w:r>
            <w:r>
              <w:rPr>
                <w:sz w:val="24"/>
              </w:rPr>
              <w:t xml:space="preserve"> 元/个/展期</w:t>
            </w:r>
          </w:p>
        </w:tc>
        <w:tc>
          <w:tcPr>
            <w:tcW w:w="3660" w:type="dxa"/>
            <w:vMerge w:val="continue"/>
            <w:vAlign w:val="center"/>
          </w:tcPr>
          <w:p>
            <w:pPr>
              <w:pStyle w:val="15"/>
              <w:spacing w:before="36" w:line="357" w:lineRule="auto"/>
              <w:ind w:left="103" w:right="100"/>
              <w:jc w:val="center"/>
              <w:rPr>
                <w:rFonts w:ascii="仿宋" w:hAnsi="仿宋" w:eastAsia="仿宋" w:cs="仿宋"/>
                <w:sz w:val="18"/>
                <w:szCs w:val="18"/>
                <w:lang w:val="en-US" w:eastAsia="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8" w:hRule="atLeast"/>
        </w:trPr>
        <w:tc>
          <w:tcPr>
            <w:tcW w:w="1839" w:type="dxa"/>
            <w:vMerge w:val="continue"/>
            <w:vAlign w:val="center"/>
          </w:tcPr>
          <w:p>
            <w:pPr>
              <w:pStyle w:val="15"/>
              <w:spacing w:line="357" w:lineRule="auto"/>
              <w:ind w:left="553" w:right="176" w:hanging="360"/>
              <w:jc w:val="center"/>
              <w:rPr>
                <w:sz w:val="24"/>
              </w:rPr>
            </w:pPr>
          </w:p>
        </w:tc>
        <w:tc>
          <w:tcPr>
            <w:tcW w:w="1222" w:type="dxa"/>
            <w:vAlign w:val="center"/>
          </w:tcPr>
          <w:p>
            <w:pPr>
              <w:pStyle w:val="15"/>
              <w:spacing w:before="41"/>
              <w:ind w:left="103"/>
              <w:jc w:val="left"/>
              <w:rPr>
                <w:sz w:val="24"/>
              </w:rPr>
            </w:pPr>
            <w:r>
              <w:rPr>
                <w:sz w:val="24"/>
              </w:rPr>
              <w:t>220V/5A</w:t>
            </w:r>
          </w:p>
        </w:tc>
        <w:tc>
          <w:tcPr>
            <w:tcW w:w="3031" w:type="dxa"/>
            <w:gridSpan w:val="2"/>
            <w:vAlign w:val="center"/>
          </w:tcPr>
          <w:p>
            <w:pPr>
              <w:pStyle w:val="15"/>
              <w:spacing w:before="41"/>
              <w:ind w:left="102"/>
              <w:jc w:val="center"/>
              <w:rPr>
                <w:rFonts w:hint="eastAsia"/>
                <w:sz w:val="24"/>
                <w:lang w:val="en-US" w:eastAsia="zh-CN"/>
              </w:rPr>
            </w:pPr>
            <w:r>
              <w:rPr>
                <w:rFonts w:hint="eastAsia"/>
                <w:sz w:val="24"/>
                <w:lang w:val="en-US" w:eastAsia="zh-CN"/>
              </w:rPr>
              <w:t>200</w:t>
            </w:r>
            <w:r>
              <w:rPr>
                <w:sz w:val="24"/>
              </w:rPr>
              <w:t>元/个/展期</w:t>
            </w:r>
          </w:p>
        </w:tc>
        <w:tc>
          <w:tcPr>
            <w:tcW w:w="3660" w:type="dxa"/>
            <w:vMerge w:val="continue"/>
            <w:vAlign w:val="center"/>
          </w:tcPr>
          <w:p>
            <w:pPr>
              <w:pStyle w:val="15"/>
              <w:spacing w:before="36" w:line="357" w:lineRule="auto"/>
              <w:ind w:left="103" w:right="100"/>
              <w:jc w:val="center"/>
              <w:rPr>
                <w:rFonts w:ascii="仿宋" w:hAnsi="仿宋" w:eastAsia="仿宋" w:cs="仿宋"/>
                <w:sz w:val="18"/>
                <w:szCs w:val="18"/>
                <w:lang w:val="en-US" w:eastAsia="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1839" w:type="dxa"/>
            <w:vMerge w:val="continue"/>
            <w:tcBorders>
              <w:top w:val="nil"/>
            </w:tcBorders>
            <w:vAlign w:val="center"/>
          </w:tcPr>
          <w:p>
            <w:pPr>
              <w:jc w:val="center"/>
              <w:rPr>
                <w:sz w:val="2"/>
                <w:szCs w:val="2"/>
              </w:rPr>
            </w:pPr>
          </w:p>
        </w:tc>
        <w:tc>
          <w:tcPr>
            <w:tcW w:w="1222" w:type="dxa"/>
            <w:vAlign w:val="center"/>
          </w:tcPr>
          <w:p>
            <w:pPr>
              <w:pStyle w:val="15"/>
              <w:spacing w:before="39"/>
              <w:ind w:left="103"/>
              <w:jc w:val="left"/>
              <w:rPr>
                <w:sz w:val="24"/>
              </w:rPr>
            </w:pPr>
            <w:r>
              <w:rPr>
                <w:sz w:val="24"/>
              </w:rPr>
              <w:t>220V/15A</w:t>
            </w:r>
          </w:p>
        </w:tc>
        <w:tc>
          <w:tcPr>
            <w:tcW w:w="3031" w:type="dxa"/>
            <w:gridSpan w:val="2"/>
            <w:vAlign w:val="center"/>
          </w:tcPr>
          <w:p>
            <w:pPr>
              <w:pStyle w:val="15"/>
              <w:spacing w:before="39"/>
              <w:ind w:left="102"/>
              <w:jc w:val="center"/>
              <w:rPr>
                <w:sz w:val="24"/>
              </w:rPr>
            </w:pPr>
            <w:r>
              <w:rPr>
                <w:rFonts w:hint="eastAsia"/>
                <w:sz w:val="24"/>
                <w:lang w:val="en-US" w:eastAsia="zh-CN"/>
              </w:rPr>
              <w:t>500</w:t>
            </w:r>
            <w:r>
              <w:rPr>
                <w:sz w:val="24"/>
              </w:rPr>
              <w:t xml:space="preserve"> 元/个/展期</w:t>
            </w:r>
          </w:p>
        </w:tc>
        <w:tc>
          <w:tcPr>
            <w:tcW w:w="3660" w:type="dxa"/>
            <w:vMerge w:val="continue"/>
            <w:vAlign w:val="center"/>
          </w:tcPr>
          <w:p>
            <w:pPr>
              <w:jc w:val="cente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1839" w:type="dxa"/>
            <w:vMerge w:val="continue"/>
            <w:tcBorders>
              <w:top w:val="nil"/>
            </w:tcBorders>
            <w:vAlign w:val="center"/>
          </w:tcPr>
          <w:p>
            <w:pPr>
              <w:jc w:val="center"/>
              <w:rPr>
                <w:sz w:val="2"/>
                <w:szCs w:val="2"/>
              </w:rPr>
            </w:pPr>
          </w:p>
        </w:tc>
        <w:tc>
          <w:tcPr>
            <w:tcW w:w="1222" w:type="dxa"/>
            <w:vAlign w:val="center"/>
          </w:tcPr>
          <w:p>
            <w:pPr>
              <w:pStyle w:val="15"/>
              <w:spacing w:before="39"/>
              <w:ind w:left="103"/>
              <w:jc w:val="left"/>
              <w:rPr>
                <w:sz w:val="24"/>
              </w:rPr>
            </w:pPr>
            <w:r>
              <w:rPr>
                <w:sz w:val="24"/>
              </w:rPr>
              <w:t>220V/20A</w:t>
            </w:r>
          </w:p>
        </w:tc>
        <w:tc>
          <w:tcPr>
            <w:tcW w:w="3031" w:type="dxa"/>
            <w:gridSpan w:val="2"/>
            <w:vAlign w:val="center"/>
          </w:tcPr>
          <w:p>
            <w:pPr>
              <w:pStyle w:val="15"/>
              <w:spacing w:before="39"/>
              <w:ind w:left="102"/>
              <w:jc w:val="center"/>
              <w:rPr>
                <w:rFonts w:hint="eastAsia"/>
                <w:sz w:val="24"/>
                <w:lang w:val="en-US" w:eastAsia="zh-CN"/>
              </w:rPr>
            </w:pPr>
            <w:r>
              <w:rPr>
                <w:rFonts w:hint="eastAsia"/>
                <w:sz w:val="24"/>
                <w:lang w:val="en-US" w:eastAsia="zh-CN"/>
              </w:rPr>
              <w:t>800</w:t>
            </w:r>
            <w:r>
              <w:rPr>
                <w:sz w:val="24"/>
              </w:rPr>
              <w:t xml:space="preserve"> 元/个/展期</w:t>
            </w:r>
          </w:p>
        </w:tc>
        <w:tc>
          <w:tcPr>
            <w:tcW w:w="3660" w:type="dxa"/>
            <w:vMerge w:val="continue"/>
            <w:vAlign w:val="center"/>
          </w:tcPr>
          <w:p>
            <w:pPr>
              <w:jc w:val="cente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1839" w:type="dxa"/>
            <w:vMerge w:val="restart"/>
            <w:tcBorders>
              <w:top w:val="nil"/>
            </w:tcBorders>
            <w:vAlign w:val="center"/>
          </w:tcPr>
          <w:p>
            <w:pPr>
              <w:spacing w:after="265"/>
              <w:ind w:left="159" w:firstLine="0"/>
              <w:rPr>
                <w:sz w:val="2"/>
                <w:szCs w:val="2"/>
              </w:rPr>
            </w:pPr>
            <w:r>
              <w:rPr>
                <w:rFonts w:ascii="仿宋" w:hAnsi="仿宋" w:eastAsia="仿宋" w:cs="仿宋"/>
                <w:sz w:val="24"/>
                <w:szCs w:val="22"/>
                <w:lang w:val="en-US" w:eastAsia="en-US" w:bidi="ar-SA"/>
              </w:rPr>
              <w:t>非标准展期室内用电服务费</w:t>
            </w:r>
          </w:p>
        </w:tc>
        <w:tc>
          <w:tcPr>
            <w:tcW w:w="1222" w:type="dxa"/>
            <w:vAlign w:val="center"/>
          </w:tcPr>
          <w:p>
            <w:pPr>
              <w:pStyle w:val="15"/>
              <w:spacing w:before="39"/>
              <w:ind w:left="103"/>
              <w:jc w:val="left"/>
              <w:rPr>
                <w:sz w:val="24"/>
              </w:rPr>
            </w:pPr>
            <w:r>
              <w:rPr>
                <w:sz w:val="24"/>
              </w:rPr>
              <w:t>380V/15A</w:t>
            </w:r>
          </w:p>
        </w:tc>
        <w:tc>
          <w:tcPr>
            <w:tcW w:w="3031" w:type="dxa"/>
            <w:gridSpan w:val="2"/>
            <w:vAlign w:val="center"/>
          </w:tcPr>
          <w:p>
            <w:pPr>
              <w:pStyle w:val="15"/>
              <w:spacing w:before="41"/>
              <w:ind w:left="102"/>
              <w:jc w:val="center"/>
              <w:rPr>
                <w:rFonts w:hint="eastAsia"/>
                <w:sz w:val="24"/>
                <w:lang w:val="en-US" w:eastAsia="zh-CN"/>
              </w:rPr>
            </w:pPr>
            <w:r>
              <w:rPr>
                <w:rFonts w:hint="eastAsia"/>
                <w:sz w:val="24"/>
                <w:lang w:val="en-US" w:eastAsia="zh-CN"/>
              </w:rPr>
              <w:t>300元/个/天</w:t>
            </w:r>
          </w:p>
        </w:tc>
        <w:tc>
          <w:tcPr>
            <w:tcW w:w="3660" w:type="dxa"/>
            <w:vMerge w:val="restart"/>
            <w:vAlign w:val="center"/>
          </w:tcPr>
          <w:p>
            <w:pPr>
              <w:numPr>
                <w:ilvl w:val="0"/>
                <w:numId w:val="8"/>
              </w:numPr>
              <w:spacing w:after="18" w:line="480" w:lineRule="auto"/>
              <w:ind w:leftChars="200" w:right="0" w:rightChars="0"/>
              <w:jc w:val="both"/>
              <w:rPr>
                <w:rFonts w:ascii="仿宋" w:hAnsi="仿宋" w:eastAsia="仿宋" w:cs="仿宋"/>
                <w:sz w:val="18"/>
                <w:szCs w:val="18"/>
                <w:lang w:val="en-US" w:eastAsia="en-US" w:bidi="ar-SA"/>
              </w:rPr>
            </w:pPr>
            <w:r>
              <w:rPr>
                <w:rFonts w:ascii="仿宋" w:hAnsi="仿宋" w:eastAsia="仿宋" w:cs="仿宋"/>
                <w:sz w:val="18"/>
                <w:szCs w:val="18"/>
                <w:lang w:val="en-US" w:eastAsia="en-US" w:bidi="ar-SA"/>
              </w:rPr>
              <w:t>以上价格含施工服务费、材料费、管</w:t>
            </w:r>
          </w:p>
          <w:p>
            <w:pPr>
              <w:numPr>
                <w:ilvl w:val="0"/>
                <w:numId w:val="0"/>
              </w:numPr>
              <w:spacing w:after="18" w:line="480" w:lineRule="auto"/>
              <w:ind w:right="0" w:rightChars="0"/>
              <w:jc w:val="both"/>
              <w:rPr>
                <w:rFonts w:hint="eastAsia" w:ascii="仿宋" w:hAnsi="仿宋" w:eastAsia="仿宋" w:cs="仿宋"/>
                <w:sz w:val="18"/>
                <w:szCs w:val="18"/>
                <w:lang w:val="en-US" w:eastAsia="en-US" w:bidi="ar-SA"/>
              </w:rPr>
            </w:pPr>
            <w:r>
              <w:rPr>
                <w:rFonts w:ascii="仿宋" w:hAnsi="仿宋" w:eastAsia="仿宋" w:cs="仿宋"/>
                <w:sz w:val="18"/>
                <w:szCs w:val="18"/>
                <w:lang w:val="en-US" w:eastAsia="en-US" w:bidi="ar-SA"/>
              </w:rPr>
              <w:t>理服务费；</w:t>
            </w:r>
          </w:p>
          <w:p>
            <w:pPr>
              <w:numPr>
                <w:ilvl w:val="0"/>
                <w:numId w:val="8"/>
              </w:numPr>
              <w:spacing w:after="18" w:line="480" w:lineRule="auto"/>
              <w:ind w:left="440" w:leftChars="200" w:right="0" w:rightChars="0" w:firstLine="0" w:firstLineChars="0"/>
              <w:jc w:val="both"/>
              <w:rPr>
                <w:rFonts w:ascii="仿宋" w:hAnsi="仿宋" w:eastAsia="仿宋" w:cs="仿宋"/>
                <w:sz w:val="18"/>
                <w:szCs w:val="18"/>
                <w:lang w:val="en-US" w:eastAsia="en-US" w:bidi="ar-SA"/>
              </w:rPr>
            </w:pPr>
            <w:r>
              <w:rPr>
                <w:rFonts w:ascii="仿宋" w:hAnsi="仿宋" w:eastAsia="仿宋" w:cs="仿宋"/>
                <w:sz w:val="18"/>
                <w:szCs w:val="18"/>
                <w:lang w:val="en-US" w:eastAsia="en-US" w:bidi="ar-SA"/>
              </w:rPr>
              <w:t>正式布展前2天进行用电申报，则不</w:t>
            </w:r>
          </w:p>
          <w:p>
            <w:pPr>
              <w:numPr>
                <w:ilvl w:val="0"/>
                <w:numId w:val="0"/>
              </w:numPr>
              <w:spacing w:after="18" w:line="480" w:lineRule="auto"/>
              <w:ind w:right="0" w:rightChars="0"/>
              <w:jc w:val="both"/>
              <w:rPr>
                <w:rFonts w:hint="eastAsia" w:ascii="仿宋" w:hAnsi="仿宋" w:eastAsia="仿宋" w:cs="仿宋"/>
                <w:sz w:val="18"/>
                <w:szCs w:val="18"/>
                <w:lang w:val="en-US" w:eastAsia="en-US" w:bidi="ar-SA"/>
              </w:rPr>
            </w:pPr>
            <w:r>
              <w:rPr>
                <w:rFonts w:ascii="仿宋" w:hAnsi="仿宋" w:eastAsia="仿宋" w:cs="仿宋"/>
                <w:sz w:val="18"/>
                <w:szCs w:val="18"/>
                <w:lang w:val="en-US" w:eastAsia="en-US" w:bidi="ar-SA"/>
              </w:rPr>
              <w:t>加收费用，布展时现场申请用电，加收20%；（单个项目超过2万平方米，按此条款执行）</w:t>
            </w:r>
          </w:p>
          <w:p>
            <w:pPr>
              <w:numPr>
                <w:ilvl w:val="0"/>
                <w:numId w:val="8"/>
              </w:numPr>
              <w:spacing w:after="18" w:line="480" w:lineRule="auto"/>
              <w:ind w:left="440" w:leftChars="200" w:right="0" w:rightChars="0" w:firstLine="0" w:firstLineChars="0"/>
              <w:jc w:val="both"/>
              <w:rPr>
                <w:rFonts w:ascii="仿宋" w:hAnsi="仿宋" w:eastAsia="仿宋" w:cs="仿宋"/>
                <w:sz w:val="18"/>
                <w:szCs w:val="18"/>
                <w:lang w:val="en-US" w:eastAsia="en-US" w:bidi="ar-SA"/>
              </w:rPr>
            </w:pPr>
            <w:r>
              <w:rPr>
                <w:rFonts w:ascii="仿宋" w:hAnsi="仿宋" w:eastAsia="仿宋" w:cs="仿宋"/>
                <w:sz w:val="18"/>
                <w:szCs w:val="18"/>
                <w:lang w:val="en-US" w:eastAsia="en-US" w:bidi="ar-SA"/>
              </w:rPr>
              <w:t>室外用电每处加收100元安装服务</w:t>
            </w:r>
          </w:p>
          <w:p>
            <w:pPr>
              <w:numPr>
                <w:ilvl w:val="0"/>
                <w:numId w:val="0"/>
              </w:numPr>
              <w:spacing w:after="18" w:line="480" w:lineRule="auto"/>
              <w:ind w:right="0" w:rightChars="0"/>
              <w:jc w:val="both"/>
              <w:rPr>
                <w:rFonts w:hint="eastAsia" w:ascii="仿宋" w:hAnsi="仿宋" w:eastAsia="仿宋" w:cs="仿宋"/>
                <w:sz w:val="18"/>
                <w:szCs w:val="18"/>
                <w:lang w:val="en-US" w:eastAsia="en-US" w:bidi="ar-SA"/>
              </w:rPr>
            </w:pPr>
            <w:r>
              <w:rPr>
                <w:rFonts w:ascii="仿宋" w:hAnsi="仿宋" w:eastAsia="仿宋" w:cs="仿宋"/>
                <w:sz w:val="18"/>
                <w:szCs w:val="18"/>
                <w:lang w:val="en-US" w:eastAsia="en-US" w:bidi="ar-SA"/>
              </w:rPr>
              <w:t>费、管理服务费；</w:t>
            </w:r>
          </w:p>
          <w:p>
            <w:pPr>
              <w:numPr>
                <w:ilvl w:val="0"/>
                <w:numId w:val="8"/>
              </w:numPr>
              <w:spacing w:after="18" w:line="480" w:lineRule="auto"/>
              <w:ind w:left="440" w:leftChars="200" w:right="0" w:rightChars="0" w:firstLine="0" w:firstLineChars="0"/>
              <w:jc w:val="both"/>
              <w:rPr>
                <w:rFonts w:ascii="仿宋" w:hAnsi="仿宋" w:eastAsia="仿宋" w:cs="仿宋"/>
                <w:sz w:val="18"/>
                <w:szCs w:val="18"/>
                <w:lang w:val="en-US" w:eastAsia="en-US" w:bidi="ar-SA"/>
              </w:rPr>
            </w:pPr>
            <w:r>
              <w:rPr>
                <w:rFonts w:ascii="仿宋" w:hAnsi="仿宋" w:eastAsia="仿宋" w:cs="仿宋"/>
                <w:sz w:val="18"/>
                <w:szCs w:val="18"/>
                <w:lang w:val="en-US" w:eastAsia="en-US" w:bidi="ar-SA"/>
              </w:rPr>
              <w:t>展期用电不超过1天（9小时），不足</w:t>
            </w:r>
          </w:p>
          <w:p>
            <w:pPr>
              <w:numPr>
                <w:ilvl w:val="0"/>
                <w:numId w:val="0"/>
              </w:numPr>
              <w:spacing w:after="18" w:line="480" w:lineRule="auto"/>
              <w:ind w:right="0" w:rightChars="0"/>
              <w:jc w:val="both"/>
              <w:rPr>
                <w:rFonts w:hint="eastAsia" w:ascii="仿宋" w:hAnsi="仿宋" w:eastAsia="仿宋" w:cs="仿宋"/>
                <w:sz w:val="18"/>
                <w:szCs w:val="18"/>
                <w:lang w:val="en-US" w:eastAsia="en-US" w:bidi="ar-SA"/>
              </w:rPr>
            </w:pPr>
            <w:r>
              <w:rPr>
                <w:rFonts w:ascii="仿宋" w:hAnsi="仿宋" w:eastAsia="仿宋" w:cs="仿宋"/>
                <w:sz w:val="18"/>
                <w:szCs w:val="18"/>
                <w:lang w:val="en-US" w:eastAsia="en-US" w:bidi="ar-SA"/>
              </w:rPr>
              <w:t>9小时按1天计，超过1天（9小时）按同比天数向上取整收取；</w:t>
            </w:r>
          </w:p>
          <w:p>
            <w:pPr>
              <w:numPr>
                <w:ilvl w:val="0"/>
                <w:numId w:val="0"/>
              </w:numPr>
              <w:spacing w:after="18" w:line="480" w:lineRule="auto"/>
              <w:ind w:right="0" w:rightChars="0" w:firstLine="360" w:firstLineChars="200"/>
              <w:jc w:val="both"/>
              <w:rPr>
                <w:rFonts w:hint="eastAsia" w:ascii="仿宋" w:hAnsi="仿宋" w:eastAsia="仿宋" w:cs="仿宋"/>
                <w:sz w:val="18"/>
                <w:szCs w:val="18"/>
                <w:lang w:val="en-US" w:eastAsia="en-US" w:bidi="ar-SA"/>
              </w:rPr>
            </w:pPr>
            <w:r>
              <w:rPr>
                <w:rFonts w:hint="eastAsia" w:cs="仿宋"/>
                <w:sz w:val="18"/>
                <w:szCs w:val="18"/>
                <w:lang w:val="en-US" w:eastAsia="zh-CN" w:bidi="ar-SA"/>
              </w:rPr>
              <w:t>5、</w:t>
            </w:r>
            <w:r>
              <w:rPr>
                <w:rFonts w:ascii="仿宋" w:hAnsi="仿宋" w:eastAsia="仿宋" w:cs="仿宋"/>
                <w:sz w:val="18"/>
                <w:szCs w:val="18"/>
                <w:lang w:val="en-US" w:eastAsia="en-US" w:bidi="ar-SA"/>
              </w:rPr>
              <w:t>二次接驳，加收100元/处接驳服务费；</w:t>
            </w:r>
          </w:p>
          <w:p>
            <w:pPr>
              <w:numPr>
                <w:ilvl w:val="0"/>
                <w:numId w:val="0"/>
              </w:numPr>
              <w:spacing w:after="18" w:line="480" w:lineRule="auto"/>
              <w:ind w:right="0" w:rightChars="0" w:firstLine="360" w:firstLineChars="200"/>
              <w:jc w:val="both"/>
              <w:rPr>
                <w:rFonts w:hint="eastAsia" w:ascii="仿宋" w:hAnsi="仿宋" w:eastAsia="仿宋" w:cs="仿宋"/>
                <w:sz w:val="18"/>
                <w:szCs w:val="18"/>
                <w:lang w:val="en-US" w:eastAsia="en-US" w:bidi="ar-SA"/>
              </w:rPr>
            </w:pPr>
            <w:r>
              <w:rPr>
                <w:rFonts w:hint="eastAsia" w:cs="仿宋"/>
                <w:sz w:val="18"/>
                <w:szCs w:val="18"/>
                <w:lang w:val="en-US" w:eastAsia="zh-CN" w:bidi="ar-SA"/>
              </w:rPr>
              <w:t>6、</w:t>
            </w:r>
            <w:r>
              <w:rPr>
                <w:rFonts w:ascii="仿宋" w:hAnsi="仿宋" w:eastAsia="仿宋" w:cs="仿宋"/>
                <w:sz w:val="18"/>
                <w:szCs w:val="18"/>
                <w:lang w:val="en-US" w:eastAsia="en-US" w:bidi="ar-SA"/>
              </w:rPr>
              <w:t>24小时供电（仅限冰箱、充电器、充氧器等小功率电器），按每24小时折算为</w:t>
            </w:r>
          </w:p>
          <w:p>
            <w:pPr>
              <w:numPr>
                <w:ilvl w:val="0"/>
                <w:numId w:val="0"/>
              </w:numPr>
              <w:spacing w:after="18" w:line="480" w:lineRule="auto"/>
              <w:ind w:right="0" w:rightChars="0" w:firstLine="360" w:firstLineChars="200"/>
              <w:jc w:val="both"/>
              <w:rPr>
                <w:rFonts w:ascii="Times New Roman"/>
                <w:sz w:val="24"/>
              </w:rPr>
            </w:pPr>
            <w:r>
              <w:rPr>
                <w:rFonts w:hint="eastAsia" w:cs="仿宋"/>
                <w:sz w:val="18"/>
                <w:szCs w:val="18"/>
                <w:lang w:val="en-US" w:eastAsia="zh-CN" w:bidi="ar-SA"/>
              </w:rPr>
              <w:t>7、</w:t>
            </w:r>
            <w:r>
              <w:rPr>
                <w:rFonts w:ascii="仿宋" w:hAnsi="仿宋" w:eastAsia="仿宋" w:cs="仿宋"/>
                <w:sz w:val="18"/>
                <w:szCs w:val="18"/>
                <w:lang w:val="en-US" w:eastAsia="en-US" w:bidi="ar-SA"/>
              </w:rPr>
              <w:t>3天计算。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8" w:hRule="atLeast"/>
        </w:trPr>
        <w:tc>
          <w:tcPr>
            <w:tcW w:w="1839" w:type="dxa"/>
            <w:vMerge w:val="continue"/>
            <w:vAlign w:val="center"/>
          </w:tcPr>
          <w:p>
            <w:pPr>
              <w:jc w:val="center"/>
              <w:rPr>
                <w:sz w:val="2"/>
                <w:szCs w:val="2"/>
              </w:rPr>
            </w:pPr>
          </w:p>
        </w:tc>
        <w:tc>
          <w:tcPr>
            <w:tcW w:w="1222" w:type="dxa"/>
            <w:vAlign w:val="center"/>
          </w:tcPr>
          <w:p>
            <w:pPr>
              <w:pStyle w:val="15"/>
              <w:spacing w:before="39"/>
              <w:ind w:left="103"/>
              <w:jc w:val="left"/>
              <w:rPr>
                <w:sz w:val="24"/>
              </w:rPr>
            </w:pPr>
            <w:r>
              <w:rPr>
                <w:sz w:val="24"/>
              </w:rPr>
              <w:t>380V/20A</w:t>
            </w:r>
          </w:p>
        </w:tc>
        <w:tc>
          <w:tcPr>
            <w:tcW w:w="3031" w:type="dxa"/>
            <w:gridSpan w:val="2"/>
            <w:vAlign w:val="center"/>
          </w:tcPr>
          <w:p>
            <w:pPr>
              <w:pStyle w:val="15"/>
              <w:spacing w:before="39"/>
              <w:ind w:left="102"/>
              <w:jc w:val="center"/>
              <w:rPr>
                <w:rFonts w:hint="eastAsia"/>
                <w:sz w:val="24"/>
                <w:lang w:val="en-US" w:eastAsia="zh-CN"/>
              </w:rPr>
            </w:pPr>
            <w:r>
              <w:rPr>
                <w:rFonts w:hint="eastAsia"/>
                <w:sz w:val="24"/>
                <w:lang w:val="en-US" w:eastAsia="zh-CN"/>
              </w:rPr>
              <w:t>350元/个/天</w:t>
            </w:r>
          </w:p>
        </w:tc>
        <w:tc>
          <w:tcPr>
            <w:tcW w:w="3660" w:type="dxa"/>
            <w:vMerge w:val="continue"/>
            <w:vAlign w:val="center"/>
          </w:tcPr>
          <w:p>
            <w:pPr>
              <w:pStyle w:val="15"/>
              <w:jc w:val="center"/>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8" w:hRule="atLeast"/>
        </w:trPr>
        <w:tc>
          <w:tcPr>
            <w:tcW w:w="1839" w:type="dxa"/>
            <w:vMerge w:val="continue"/>
            <w:vAlign w:val="center"/>
          </w:tcPr>
          <w:p>
            <w:pPr>
              <w:jc w:val="center"/>
              <w:rPr>
                <w:sz w:val="2"/>
                <w:szCs w:val="2"/>
              </w:rPr>
            </w:pPr>
          </w:p>
        </w:tc>
        <w:tc>
          <w:tcPr>
            <w:tcW w:w="1222" w:type="dxa"/>
            <w:vAlign w:val="center"/>
          </w:tcPr>
          <w:p>
            <w:pPr>
              <w:pStyle w:val="15"/>
              <w:spacing w:before="39"/>
              <w:ind w:left="103"/>
              <w:jc w:val="left"/>
              <w:rPr>
                <w:sz w:val="24"/>
              </w:rPr>
            </w:pPr>
            <w:r>
              <w:rPr>
                <w:sz w:val="24"/>
              </w:rPr>
              <w:t>380V/30A</w:t>
            </w:r>
          </w:p>
        </w:tc>
        <w:tc>
          <w:tcPr>
            <w:tcW w:w="3031" w:type="dxa"/>
            <w:gridSpan w:val="2"/>
            <w:vAlign w:val="center"/>
          </w:tcPr>
          <w:p>
            <w:pPr>
              <w:pStyle w:val="15"/>
              <w:spacing w:before="39"/>
              <w:ind w:left="102"/>
              <w:jc w:val="center"/>
              <w:rPr>
                <w:rFonts w:hint="eastAsia"/>
                <w:sz w:val="24"/>
                <w:lang w:val="en-US" w:eastAsia="zh-CN"/>
              </w:rPr>
            </w:pPr>
            <w:r>
              <w:rPr>
                <w:rFonts w:hint="eastAsia"/>
                <w:sz w:val="24"/>
                <w:lang w:val="en-US" w:eastAsia="zh-CN"/>
              </w:rPr>
              <w:t>450元/个/天</w:t>
            </w:r>
          </w:p>
        </w:tc>
        <w:tc>
          <w:tcPr>
            <w:tcW w:w="3660" w:type="dxa"/>
            <w:vMerge w:val="continue"/>
            <w:vAlign w:val="center"/>
          </w:tcPr>
          <w:p>
            <w:pPr>
              <w:pStyle w:val="15"/>
              <w:jc w:val="center"/>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8" w:hRule="atLeast"/>
        </w:trPr>
        <w:tc>
          <w:tcPr>
            <w:tcW w:w="1839" w:type="dxa"/>
            <w:vMerge w:val="continue"/>
            <w:vAlign w:val="center"/>
          </w:tcPr>
          <w:p>
            <w:pPr>
              <w:jc w:val="center"/>
              <w:rPr>
                <w:sz w:val="2"/>
                <w:szCs w:val="2"/>
              </w:rPr>
            </w:pPr>
          </w:p>
        </w:tc>
        <w:tc>
          <w:tcPr>
            <w:tcW w:w="1222" w:type="dxa"/>
            <w:vAlign w:val="center"/>
          </w:tcPr>
          <w:p>
            <w:pPr>
              <w:pStyle w:val="15"/>
              <w:spacing w:before="39"/>
              <w:ind w:left="103"/>
              <w:jc w:val="left"/>
              <w:rPr>
                <w:sz w:val="24"/>
              </w:rPr>
            </w:pPr>
            <w:r>
              <w:rPr>
                <w:sz w:val="24"/>
              </w:rPr>
              <w:t>380V/60A</w:t>
            </w:r>
          </w:p>
        </w:tc>
        <w:tc>
          <w:tcPr>
            <w:tcW w:w="3031" w:type="dxa"/>
            <w:gridSpan w:val="2"/>
            <w:vAlign w:val="center"/>
          </w:tcPr>
          <w:p>
            <w:pPr>
              <w:pStyle w:val="15"/>
              <w:spacing w:before="39"/>
              <w:ind w:left="102"/>
              <w:jc w:val="center"/>
              <w:rPr>
                <w:rFonts w:hint="eastAsia"/>
                <w:sz w:val="24"/>
                <w:lang w:val="en-US" w:eastAsia="zh-CN"/>
              </w:rPr>
            </w:pPr>
            <w:r>
              <w:rPr>
                <w:rFonts w:hint="eastAsia"/>
                <w:sz w:val="24"/>
                <w:lang w:val="en-US" w:eastAsia="zh-CN"/>
              </w:rPr>
              <w:t>700元/个/天</w:t>
            </w:r>
          </w:p>
        </w:tc>
        <w:tc>
          <w:tcPr>
            <w:tcW w:w="3660" w:type="dxa"/>
            <w:vMerge w:val="continue"/>
            <w:vAlign w:val="center"/>
          </w:tcPr>
          <w:p>
            <w:pPr>
              <w:pStyle w:val="15"/>
              <w:jc w:val="center"/>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8" w:hRule="atLeast"/>
        </w:trPr>
        <w:tc>
          <w:tcPr>
            <w:tcW w:w="1839" w:type="dxa"/>
            <w:vMerge w:val="continue"/>
            <w:vAlign w:val="center"/>
          </w:tcPr>
          <w:p>
            <w:pPr>
              <w:jc w:val="center"/>
              <w:rPr>
                <w:sz w:val="2"/>
                <w:szCs w:val="2"/>
              </w:rPr>
            </w:pPr>
          </w:p>
        </w:tc>
        <w:tc>
          <w:tcPr>
            <w:tcW w:w="1222" w:type="dxa"/>
            <w:vAlign w:val="center"/>
          </w:tcPr>
          <w:p>
            <w:pPr>
              <w:pStyle w:val="15"/>
              <w:spacing w:before="39"/>
              <w:ind w:left="103"/>
              <w:jc w:val="left"/>
              <w:rPr>
                <w:sz w:val="24"/>
              </w:rPr>
            </w:pPr>
            <w:r>
              <w:rPr>
                <w:sz w:val="24"/>
              </w:rPr>
              <w:t>380V/100A</w:t>
            </w:r>
          </w:p>
        </w:tc>
        <w:tc>
          <w:tcPr>
            <w:tcW w:w="3031" w:type="dxa"/>
            <w:gridSpan w:val="2"/>
            <w:vAlign w:val="center"/>
          </w:tcPr>
          <w:p>
            <w:pPr>
              <w:pStyle w:val="15"/>
              <w:spacing w:before="39"/>
              <w:ind w:left="102"/>
              <w:jc w:val="center"/>
              <w:rPr>
                <w:rFonts w:hint="eastAsia"/>
                <w:sz w:val="24"/>
                <w:lang w:val="en-US" w:eastAsia="zh-CN"/>
              </w:rPr>
            </w:pPr>
            <w:r>
              <w:rPr>
                <w:rFonts w:hint="eastAsia"/>
                <w:sz w:val="24"/>
                <w:lang w:val="en-US" w:eastAsia="zh-CN"/>
              </w:rPr>
              <w:t>1100元/个/天</w:t>
            </w:r>
          </w:p>
        </w:tc>
        <w:tc>
          <w:tcPr>
            <w:tcW w:w="3660" w:type="dxa"/>
            <w:vMerge w:val="continue"/>
            <w:vAlign w:val="center"/>
          </w:tcPr>
          <w:p>
            <w:pPr>
              <w:pStyle w:val="15"/>
              <w:jc w:val="center"/>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8" w:hRule="atLeast"/>
        </w:trPr>
        <w:tc>
          <w:tcPr>
            <w:tcW w:w="1839" w:type="dxa"/>
            <w:vMerge w:val="continue"/>
            <w:vAlign w:val="center"/>
          </w:tcPr>
          <w:p>
            <w:pPr>
              <w:jc w:val="center"/>
              <w:rPr>
                <w:sz w:val="2"/>
                <w:szCs w:val="2"/>
              </w:rPr>
            </w:pPr>
          </w:p>
        </w:tc>
        <w:tc>
          <w:tcPr>
            <w:tcW w:w="1222" w:type="dxa"/>
            <w:vAlign w:val="center"/>
          </w:tcPr>
          <w:p>
            <w:pPr>
              <w:pStyle w:val="15"/>
              <w:spacing w:before="39"/>
              <w:ind w:left="103"/>
              <w:jc w:val="left"/>
              <w:rPr>
                <w:sz w:val="24"/>
              </w:rPr>
            </w:pPr>
            <w:r>
              <w:rPr>
                <w:sz w:val="24"/>
              </w:rPr>
              <w:t>380V/150A</w:t>
            </w:r>
          </w:p>
        </w:tc>
        <w:tc>
          <w:tcPr>
            <w:tcW w:w="3031" w:type="dxa"/>
            <w:gridSpan w:val="2"/>
            <w:vAlign w:val="center"/>
          </w:tcPr>
          <w:p>
            <w:pPr>
              <w:spacing w:after="76"/>
              <w:ind w:left="0" w:right="107" w:firstLine="0"/>
              <w:jc w:val="center"/>
              <w:rPr>
                <w:rFonts w:hint="eastAsia" w:ascii="仿宋" w:hAnsi="仿宋" w:eastAsia="仿宋" w:cs="仿宋"/>
                <w:sz w:val="24"/>
                <w:szCs w:val="22"/>
                <w:lang w:val="en-US" w:eastAsia="zh-CN" w:bidi="ar-SA"/>
              </w:rPr>
            </w:pPr>
            <w:r>
              <w:rPr>
                <w:rFonts w:hint="eastAsia" w:ascii="仿宋" w:hAnsi="仿宋" w:eastAsia="仿宋" w:cs="仿宋"/>
                <w:sz w:val="24"/>
                <w:szCs w:val="22"/>
                <w:lang w:val="en-US" w:eastAsia="zh-CN" w:bidi="ar-SA"/>
              </w:rPr>
              <w:t>1500元/个/天</w:t>
            </w:r>
          </w:p>
          <w:p>
            <w:pPr>
              <w:spacing w:line="413" w:lineRule="auto"/>
              <w:ind w:left="0" w:firstLine="0"/>
              <w:jc w:val="center"/>
              <w:rPr>
                <w:rFonts w:hint="eastAsia" w:ascii="仿宋" w:hAnsi="仿宋" w:eastAsia="仿宋" w:cs="仿宋"/>
                <w:sz w:val="24"/>
                <w:szCs w:val="22"/>
                <w:lang w:val="en-US" w:eastAsia="zh-CN" w:bidi="ar-SA"/>
              </w:rPr>
            </w:pPr>
            <w:r>
              <w:rPr>
                <w:rFonts w:hint="eastAsia" w:ascii="仿宋" w:hAnsi="仿宋" w:eastAsia="仿宋" w:cs="仿宋"/>
                <w:sz w:val="18"/>
                <w:szCs w:val="18"/>
                <w:lang w:val="en-US" w:eastAsia="zh-CN" w:bidi="ar-SA"/>
              </w:rPr>
              <w:t>（非固有电力配置，如确需使用，请提前联系场馆）</w:t>
            </w:r>
          </w:p>
        </w:tc>
        <w:tc>
          <w:tcPr>
            <w:tcW w:w="3660" w:type="dxa"/>
            <w:vMerge w:val="continue"/>
            <w:vAlign w:val="center"/>
          </w:tcPr>
          <w:p>
            <w:pPr>
              <w:pStyle w:val="15"/>
              <w:jc w:val="center"/>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8" w:hRule="atLeast"/>
        </w:trPr>
        <w:tc>
          <w:tcPr>
            <w:tcW w:w="1839" w:type="dxa"/>
            <w:vMerge w:val="continue"/>
            <w:vAlign w:val="center"/>
          </w:tcPr>
          <w:p>
            <w:pPr>
              <w:jc w:val="center"/>
              <w:rPr>
                <w:sz w:val="2"/>
                <w:szCs w:val="2"/>
              </w:rPr>
            </w:pPr>
          </w:p>
        </w:tc>
        <w:tc>
          <w:tcPr>
            <w:tcW w:w="1222" w:type="dxa"/>
            <w:vAlign w:val="center"/>
          </w:tcPr>
          <w:p>
            <w:pPr>
              <w:pStyle w:val="15"/>
              <w:spacing w:before="39"/>
              <w:ind w:left="103"/>
              <w:jc w:val="left"/>
              <w:rPr>
                <w:sz w:val="24"/>
              </w:rPr>
            </w:pPr>
            <w:r>
              <w:rPr>
                <w:sz w:val="24"/>
              </w:rPr>
              <w:t>220V/5A</w:t>
            </w:r>
          </w:p>
        </w:tc>
        <w:tc>
          <w:tcPr>
            <w:tcW w:w="3031" w:type="dxa"/>
            <w:gridSpan w:val="2"/>
            <w:vAlign w:val="center"/>
          </w:tcPr>
          <w:p>
            <w:pPr>
              <w:pStyle w:val="15"/>
              <w:spacing w:before="39"/>
              <w:ind w:left="102"/>
              <w:jc w:val="center"/>
              <w:rPr>
                <w:rFonts w:hint="eastAsia" w:ascii="仿宋" w:hAnsi="仿宋" w:eastAsia="仿宋" w:cs="仿宋"/>
                <w:sz w:val="24"/>
                <w:szCs w:val="22"/>
                <w:lang w:val="en-US" w:eastAsia="zh-CN" w:bidi="ar-SA"/>
              </w:rPr>
            </w:pPr>
            <w:r>
              <w:rPr>
                <w:rFonts w:hint="eastAsia" w:ascii="仿宋" w:hAnsi="仿宋" w:eastAsia="仿宋" w:cs="仿宋"/>
                <w:sz w:val="24"/>
                <w:szCs w:val="22"/>
                <w:lang w:val="en-US" w:eastAsia="zh-CN" w:bidi="ar-SA"/>
              </w:rPr>
              <w:t>70元/个/天</w:t>
            </w:r>
          </w:p>
        </w:tc>
        <w:tc>
          <w:tcPr>
            <w:tcW w:w="3660" w:type="dxa"/>
            <w:vMerge w:val="continue"/>
            <w:vAlign w:val="center"/>
          </w:tcPr>
          <w:p>
            <w:pPr>
              <w:pStyle w:val="15"/>
              <w:jc w:val="center"/>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8" w:hRule="atLeast"/>
        </w:trPr>
        <w:tc>
          <w:tcPr>
            <w:tcW w:w="1839" w:type="dxa"/>
            <w:vMerge w:val="continue"/>
            <w:vAlign w:val="center"/>
          </w:tcPr>
          <w:p>
            <w:pPr>
              <w:jc w:val="center"/>
              <w:rPr>
                <w:sz w:val="2"/>
                <w:szCs w:val="2"/>
              </w:rPr>
            </w:pPr>
          </w:p>
        </w:tc>
        <w:tc>
          <w:tcPr>
            <w:tcW w:w="1222" w:type="dxa"/>
            <w:vAlign w:val="center"/>
          </w:tcPr>
          <w:p>
            <w:pPr>
              <w:pStyle w:val="15"/>
              <w:spacing w:before="39"/>
              <w:ind w:left="103"/>
              <w:jc w:val="left"/>
              <w:rPr>
                <w:sz w:val="24"/>
              </w:rPr>
            </w:pPr>
            <w:r>
              <w:rPr>
                <w:sz w:val="24"/>
              </w:rPr>
              <w:t>220V/15A</w:t>
            </w:r>
          </w:p>
        </w:tc>
        <w:tc>
          <w:tcPr>
            <w:tcW w:w="3031" w:type="dxa"/>
            <w:gridSpan w:val="2"/>
            <w:vAlign w:val="center"/>
          </w:tcPr>
          <w:p>
            <w:pPr>
              <w:pStyle w:val="15"/>
              <w:spacing w:before="39"/>
              <w:ind w:left="102"/>
              <w:jc w:val="center"/>
              <w:rPr>
                <w:rFonts w:hint="eastAsia" w:ascii="仿宋" w:hAnsi="仿宋" w:eastAsia="仿宋" w:cs="仿宋"/>
                <w:sz w:val="24"/>
                <w:szCs w:val="22"/>
                <w:lang w:val="en-US" w:eastAsia="zh-CN" w:bidi="ar-SA"/>
              </w:rPr>
            </w:pPr>
            <w:r>
              <w:rPr>
                <w:rFonts w:hint="eastAsia" w:ascii="仿宋" w:hAnsi="仿宋" w:eastAsia="仿宋" w:cs="仿宋"/>
                <w:sz w:val="24"/>
                <w:szCs w:val="22"/>
                <w:lang w:val="en-US" w:eastAsia="zh-CN" w:bidi="ar-SA"/>
              </w:rPr>
              <w:t>170元/个/天</w:t>
            </w:r>
          </w:p>
        </w:tc>
        <w:tc>
          <w:tcPr>
            <w:tcW w:w="3660" w:type="dxa"/>
            <w:vMerge w:val="continue"/>
            <w:vAlign w:val="center"/>
          </w:tcPr>
          <w:p>
            <w:pPr>
              <w:pStyle w:val="15"/>
              <w:jc w:val="center"/>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trPr>
        <w:tc>
          <w:tcPr>
            <w:tcW w:w="1839" w:type="dxa"/>
            <w:vMerge w:val="continue"/>
            <w:vAlign w:val="center"/>
          </w:tcPr>
          <w:p>
            <w:pPr>
              <w:jc w:val="center"/>
              <w:rPr>
                <w:sz w:val="2"/>
                <w:szCs w:val="2"/>
              </w:rPr>
            </w:pPr>
          </w:p>
        </w:tc>
        <w:tc>
          <w:tcPr>
            <w:tcW w:w="1222" w:type="dxa"/>
            <w:vAlign w:val="center"/>
          </w:tcPr>
          <w:p>
            <w:pPr>
              <w:pStyle w:val="15"/>
              <w:spacing w:before="39"/>
              <w:ind w:left="103"/>
              <w:jc w:val="left"/>
              <w:rPr>
                <w:sz w:val="24"/>
              </w:rPr>
            </w:pPr>
            <w:r>
              <w:rPr>
                <w:sz w:val="24"/>
              </w:rPr>
              <w:t>220V/20A</w:t>
            </w:r>
          </w:p>
        </w:tc>
        <w:tc>
          <w:tcPr>
            <w:tcW w:w="3031" w:type="dxa"/>
            <w:gridSpan w:val="2"/>
            <w:vAlign w:val="center"/>
          </w:tcPr>
          <w:p>
            <w:pPr>
              <w:pStyle w:val="15"/>
              <w:spacing w:before="39"/>
              <w:ind w:left="102"/>
              <w:jc w:val="center"/>
              <w:rPr>
                <w:rFonts w:hint="eastAsia" w:ascii="仿宋" w:hAnsi="仿宋" w:eastAsia="仿宋" w:cs="仿宋"/>
                <w:sz w:val="24"/>
                <w:szCs w:val="22"/>
                <w:lang w:val="en-US" w:eastAsia="zh-CN" w:bidi="ar-SA"/>
              </w:rPr>
            </w:pPr>
            <w:r>
              <w:rPr>
                <w:rFonts w:hint="eastAsia" w:ascii="仿宋" w:hAnsi="仿宋" w:eastAsia="仿宋" w:cs="仿宋"/>
                <w:sz w:val="24"/>
                <w:szCs w:val="22"/>
                <w:lang w:val="en-US" w:eastAsia="zh-CN" w:bidi="ar-SA"/>
              </w:rPr>
              <w:t>270元/个/天</w:t>
            </w:r>
          </w:p>
        </w:tc>
        <w:tc>
          <w:tcPr>
            <w:tcW w:w="3660" w:type="dxa"/>
            <w:vMerge w:val="continue"/>
            <w:vAlign w:val="center"/>
          </w:tcPr>
          <w:p>
            <w:pPr>
              <w:pStyle w:val="15"/>
              <w:jc w:val="center"/>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4" w:hRule="atLeast"/>
        </w:trPr>
        <w:tc>
          <w:tcPr>
            <w:tcW w:w="1839" w:type="dxa"/>
            <w:vMerge w:val="restart"/>
            <w:tcBorders>
              <w:top w:val="nil"/>
            </w:tcBorders>
            <w:vAlign w:val="center"/>
          </w:tcPr>
          <w:p>
            <w:pPr>
              <w:jc w:val="center"/>
              <w:rPr>
                <w:sz w:val="2"/>
                <w:szCs w:val="2"/>
              </w:rPr>
            </w:pPr>
            <w:r>
              <w:rPr>
                <w:sz w:val="21"/>
              </w:rPr>
              <w:t>插线板安装</w:t>
            </w:r>
          </w:p>
        </w:tc>
        <w:tc>
          <w:tcPr>
            <w:tcW w:w="1222" w:type="dxa"/>
            <w:vAlign w:val="center"/>
          </w:tcPr>
          <w:p>
            <w:pPr>
              <w:pStyle w:val="15"/>
              <w:spacing w:before="41"/>
              <w:ind w:left="103"/>
              <w:jc w:val="left"/>
              <w:rPr>
                <w:sz w:val="21"/>
              </w:rPr>
            </w:pPr>
            <w:r>
              <w:rPr>
                <w:sz w:val="21"/>
              </w:rPr>
              <w:t>220V/15A</w:t>
            </w:r>
          </w:p>
        </w:tc>
        <w:tc>
          <w:tcPr>
            <w:tcW w:w="3031" w:type="dxa"/>
            <w:gridSpan w:val="2"/>
            <w:vAlign w:val="center"/>
          </w:tcPr>
          <w:p>
            <w:pPr>
              <w:pStyle w:val="15"/>
              <w:spacing w:before="41"/>
              <w:ind w:left="102"/>
              <w:jc w:val="center"/>
              <w:rPr>
                <w:rFonts w:hint="eastAsia"/>
                <w:sz w:val="24"/>
                <w:lang w:val="en-US" w:eastAsia="zh-CN"/>
              </w:rPr>
            </w:pPr>
            <w:r>
              <w:rPr>
                <w:sz w:val="21"/>
              </w:rPr>
              <w:t>40元/个</w:t>
            </w:r>
          </w:p>
        </w:tc>
        <w:tc>
          <w:tcPr>
            <w:tcW w:w="3660" w:type="dxa"/>
            <w:vAlign w:val="center"/>
          </w:tcPr>
          <w:p>
            <w:pPr>
              <w:pStyle w:val="15"/>
              <w:jc w:val="center"/>
              <w:rPr>
                <w:rFonts w:ascii="Times New Roman"/>
                <w:sz w:val="24"/>
              </w:rPr>
            </w:pPr>
            <w:r>
              <w:rPr>
                <w:sz w:val="21"/>
              </w:rPr>
              <w:t>室外设备租赁接驳（不含电费）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trPr>
        <w:tc>
          <w:tcPr>
            <w:tcW w:w="1839" w:type="dxa"/>
            <w:vMerge w:val="continue"/>
          </w:tcPr>
          <w:p>
            <w:pPr>
              <w:rPr>
                <w:sz w:val="2"/>
                <w:szCs w:val="2"/>
              </w:rPr>
            </w:pPr>
          </w:p>
        </w:tc>
        <w:tc>
          <w:tcPr>
            <w:tcW w:w="1222" w:type="dxa"/>
          </w:tcPr>
          <w:p>
            <w:pPr>
              <w:pStyle w:val="15"/>
              <w:spacing w:before="41"/>
              <w:ind w:left="103"/>
              <w:jc w:val="left"/>
              <w:rPr>
                <w:sz w:val="21"/>
              </w:rPr>
            </w:pPr>
            <w:r>
              <w:rPr>
                <w:sz w:val="21"/>
              </w:rPr>
              <w:t>220V/15A</w:t>
            </w:r>
          </w:p>
        </w:tc>
        <w:tc>
          <w:tcPr>
            <w:tcW w:w="3031" w:type="dxa"/>
            <w:gridSpan w:val="2"/>
          </w:tcPr>
          <w:p>
            <w:pPr>
              <w:pStyle w:val="15"/>
              <w:spacing w:before="41"/>
              <w:ind w:left="102"/>
              <w:jc w:val="center"/>
              <w:rPr>
                <w:rFonts w:hint="eastAsia"/>
                <w:sz w:val="24"/>
                <w:lang w:val="en-US" w:eastAsia="zh-CN"/>
              </w:rPr>
            </w:pPr>
            <w:r>
              <w:rPr>
                <w:sz w:val="21"/>
              </w:rPr>
              <w:t>20元/个</w:t>
            </w:r>
          </w:p>
        </w:tc>
        <w:tc>
          <w:tcPr>
            <w:tcW w:w="3660" w:type="dxa"/>
          </w:tcPr>
          <w:p>
            <w:pPr>
              <w:pStyle w:val="15"/>
              <w:jc w:val="center"/>
              <w:rPr>
                <w:rFonts w:ascii="Times New Roman"/>
                <w:sz w:val="24"/>
              </w:rPr>
            </w:pPr>
            <w:r>
              <w:rPr>
                <w:sz w:val="21"/>
              </w:rPr>
              <w:t>室内设备租赁接驳（不含电费）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1839" w:type="dxa"/>
            <w:tcBorders>
              <w:top w:val="nil"/>
            </w:tcBorders>
          </w:tcPr>
          <w:p>
            <w:pPr>
              <w:rPr>
                <w:sz w:val="2"/>
                <w:szCs w:val="2"/>
              </w:rPr>
            </w:pPr>
          </w:p>
        </w:tc>
        <w:tc>
          <w:tcPr>
            <w:tcW w:w="1222" w:type="dxa"/>
          </w:tcPr>
          <w:p>
            <w:pPr>
              <w:pStyle w:val="15"/>
              <w:spacing w:before="41"/>
              <w:ind w:left="103"/>
              <w:rPr>
                <w:sz w:val="21"/>
              </w:rPr>
            </w:pPr>
          </w:p>
        </w:tc>
        <w:tc>
          <w:tcPr>
            <w:tcW w:w="3031" w:type="dxa"/>
            <w:gridSpan w:val="2"/>
          </w:tcPr>
          <w:p>
            <w:pPr>
              <w:pStyle w:val="15"/>
              <w:spacing w:before="41"/>
              <w:ind w:left="102"/>
              <w:rPr>
                <w:rFonts w:hint="eastAsia"/>
                <w:sz w:val="24"/>
                <w:lang w:val="en-US" w:eastAsia="zh-CN"/>
              </w:rPr>
            </w:pPr>
          </w:p>
        </w:tc>
        <w:tc>
          <w:tcPr>
            <w:tcW w:w="3660" w:type="dxa"/>
          </w:tcPr>
          <w:p>
            <w:pPr>
              <w:pStyle w:val="15"/>
              <w:jc w:val="center"/>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0" w:hRule="atLeast"/>
        </w:trPr>
        <w:tc>
          <w:tcPr>
            <w:tcW w:w="3061" w:type="dxa"/>
            <w:gridSpan w:val="2"/>
            <w:vMerge w:val="restart"/>
          </w:tcPr>
          <w:p>
            <w:pPr>
              <w:pStyle w:val="15"/>
              <w:rPr>
                <w:rFonts w:ascii="Times New Roman"/>
                <w:sz w:val="24"/>
              </w:rPr>
            </w:pPr>
          </w:p>
          <w:p>
            <w:pPr>
              <w:pStyle w:val="15"/>
              <w:rPr>
                <w:rFonts w:ascii="Times New Roman"/>
                <w:sz w:val="24"/>
              </w:rPr>
            </w:pPr>
          </w:p>
          <w:p>
            <w:pPr>
              <w:pStyle w:val="15"/>
              <w:rPr>
                <w:rFonts w:ascii="Times New Roman"/>
                <w:sz w:val="24"/>
              </w:rPr>
            </w:pPr>
          </w:p>
          <w:p>
            <w:pPr>
              <w:pStyle w:val="15"/>
              <w:rPr>
                <w:rFonts w:ascii="Times New Roman"/>
                <w:sz w:val="24"/>
              </w:rPr>
            </w:pPr>
          </w:p>
          <w:p>
            <w:pPr>
              <w:pStyle w:val="15"/>
              <w:spacing w:before="6"/>
              <w:rPr>
                <w:rFonts w:ascii="Times New Roman"/>
                <w:sz w:val="30"/>
              </w:rPr>
            </w:pPr>
          </w:p>
          <w:p>
            <w:pPr>
              <w:pStyle w:val="15"/>
              <w:ind w:right="1"/>
              <w:jc w:val="center"/>
              <w:rPr>
                <w:sz w:val="24"/>
              </w:rPr>
            </w:pPr>
            <w:r>
              <w:rPr>
                <w:sz w:val="24"/>
              </w:rPr>
              <w:t>电话</w:t>
            </w:r>
          </w:p>
        </w:tc>
        <w:tc>
          <w:tcPr>
            <w:tcW w:w="1512" w:type="dxa"/>
          </w:tcPr>
          <w:p>
            <w:pPr>
              <w:pStyle w:val="15"/>
              <w:spacing w:before="41"/>
              <w:ind w:left="102"/>
              <w:rPr>
                <w:sz w:val="24"/>
              </w:rPr>
            </w:pPr>
            <w:r>
              <w:rPr>
                <w:sz w:val="24"/>
              </w:rPr>
              <w:t>国际长途</w:t>
            </w:r>
          </w:p>
          <w:p>
            <w:pPr>
              <w:pStyle w:val="15"/>
              <w:spacing w:before="153"/>
              <w:ind w:left="102"/>
              <w:rPr>
                <w:sz w:val="24"/>
              </w:rPr>
            </w:pPr>
            <w:r>
              <w:rPr>
                <w:sz w:val="24"/>
              </w:rPr>
              <w:t>IDD</w:t>
            </w:r>
          </w:p>
        </w:tc>
        <w:tc>
          <w:tcPr>
            <w:tcW w:w="1519" w:type="dxa"/>
          </w:tcPr>
          <w:p>
            <w:pPr>
              <w:pStyle w:val="15"/>
              <w:spacing w:before="41"/>
              <w:ind w:left="38" w:right="38"/>
              <w:jc w:val="center"/>
              <w:rPr>
                <w:sz w:val="24"/>
              </w:rPr>
            </w:pPr>
            <w:r>
              <w:rPr>
                <w:sz w:val="24"/>
              </w:rPr>
              <w:t>300 元/展</w:t>
            </w:r>
          </w:p>
          <w:p>
            <w:pPr>
              <w:pStyle w:val="15"/>
              <w:spacing w:before="153"/>
              <w:ind w:right="1"/>
              <w:jc w:val="center"/>
              <w:rPr>
                <w:sz w:val="24"/>
              </w:rPr>
            </w:pPr>
            <w:r>
              <w:rPr>
                <w:sz w:val="24"/>
              </w:rPr>
              <w:t>期</w:t>
            </w:r>
          </w:p>
        </w:tc>
        <w:tc>
          <w:tcPr>
            <w:tcW w:w="3660" w:type="dxa"/>
            <w:vMerge w:val="restart"/>
          </w:tcPr>
          <w:p>
            <w:pPr>
              <w:pStyle w:val="15"/>
              <w:rPr>
                <w:rFonts w:ascii="Times New Roman"/>
                <w:sz w:val="24"/>
              </w:rPr>
            </w:pPr>
          </w:p>
          <w:p>
            <w:pPr>
              <w:pStyle w:val="15"/>
              <w:spacing w:before="3"/>
              <w:rPr>
                <w:rFonts w:ascii="Times New Roman"/>
                <w:sz w:val="20"/>
              </w:rPr>
            </w:pPr>
          </w:p>
          <w:p>
            <w:pPr>
              <w:pStyle w:val="15"/>
              <w:ind w:left="103"/>
              <w:jc w:val="both"/>
              <w:rPr>
                <w:sz w:val="24"/>
              </w:rPr>
            </w:pPr>
            <w:r>
              <w:rPr>
                <w:sz w:val="24"/>
              </w:rPr>
              <w:t>1、1DD、DDD 和市话收取话机押金</w:t>
            </w:r>
          </w:p>
          <w:p>
            <w:pPr>
              <w:pStyle w:val="15"/>
              <w:spacing w:before="153"/>
              <w:ind w:left="103"/>
              <w:jc w:val="both"/>
              <w:rPr>
                <w:sz w:val="24"/>
              </w:rPr>
            </w:pPr>
            <w:r>
              <w:rPr>
                <w:sz w:val="24"/>
              </w:rPr>
              <w:t>100 元，</w:t>
            </w:r>
          </w:p>
          <w:p>
            <w:pPr>
              <w:pStyle w:val="15"/>
              <w:spacing w:before="153"/>
              <w:ind w:left="103"/>
              <w:jc w:val="both"/>
              <w:rPr>
                <w:sz w:val="24"/>
              </w:rPr>
            </w:pPr>
            <w:r>
              <w:rPr>
                <w:sz w:val="24"/>
              </w:rPr>
              <w:t>2、IDD、DDD 分别收取预付话费</w:t>
            </w:r>
          </w:p>
          <w:p>
            <w:pPr>
              <w:pStyle w:val="15"/>
              <w:spacing w:before="153" w:line="357" w:lineRule="auto"/>
              <w:ind w:left="103" w:right="100"/>
              <w:jc w:val="both"/>
              <w:rPr>
                <w:sz w:val="24"/>
              </w:rPr>
            </w:pPr>
            <w:r>
              <w:rPr>
                <w:sz w:val="24"/>
              </w:rPr>
              <w:t>1000</w:t>
            </w:r>
            <w:r>
              <w:rPr>
                <w:spacing w:val="-24"/>
                <w:sz w:val="24"/>
              </w:rPr>
              <w:t xml:space="preserve"> 元和 </w:t>
            </w:r>
            <w:r>
              <w:rPr>
                <w:sz w:val="24"/>
              </w:rPr>
              <w:t>500</w:t>
            </w:r>
            <w:r>
              <w:rPr>
                <w:spacing w:val="-1"/>
                <w:sz w:val="24"/>
              </w:rPr>
              <w:t xml:space="preserve"> 元，电话费收费标</w:t>
            </w:r>
            <w:r>
              <w:rPr>
                <w:spacing w:val="-8"/>
                <w:sz w:val="24"/>
              </w:rPr>
              <w:t>准按电信公话收费标准执行，展会</w:t>
            </w:r>
            <w:r>
              <w:rPr>
                <w:spacing w:val="-13"/>
                <w:sz w:val="24"/>
              </w:rPr>
              <w:t>结束后从预付话费中扣除，多退少补；</w:t>
            </w:r>
          </w:p>
          <w:p>
            <w:pPr>
              <w:pStyle w:val="15"/>
              <w:spacing w:before="36"/>
              <w:ind w:left="103"/>
              <w:jc w:val="both"/>
              <w:rPr>
                <w:sz w:val="24"/>
              </w:rPr>
            </w:pPr>
            <w:r>
              <w:rPr>
                <w:sz w:val="24"/>
              </w:rPr>
              <w:t>3、展期不超过 4 天，市话，按增</w:t>
            </w:r>
          </w:p>
          <w:p>
            <w:pPr>
              <w:pStyle w:val="15"/>
              <w:spacing w:before="154" w:line="357" w:lineRule="auto"/>
              <w:ind w:left="103" w:right="100"/>
              <w:jc w:val="both"/>
              <w:rPr>
                <w:sz w:val="24"/>
              </w:rPr>
            </w:pPr>
            <w:r>
              <w:rPr>
                <w:spacing w:val="-11"/>
                <w:sz w:val="24"/>
              </w:rPr>
              <w:t xml:space="preserve">加天数，每增加 </w:t>
            </w:r>
            <w:r>
              <w:rPr>
                <w:sz w:val="24"/>
              </w:rPr>
              <w:t>1</w:t>
            </w:r>
            <w:r>
              <w:rPr>
                <w:spacing w:val="-15"/>
                <w:sz w:val="24"/>
              </w:rPr>
              <w:t xml:space="preserve"> 天，按 </w:t>
            </w:r>
            <w:r>
              <w:rPr>
                <w:sz w:val="24"/>
              </w:rPr>
              <w:t>100</w:t>
            </w:r>
            <w:r>
              <w:rPr>
                <w:spacing w:val="-30"/>
                <w:sz w:val="24"/>
              </w:rPr>
              <w:t xml:space="preserve"> 元</w:t>
            </w:r>
            <w:r>
              <w:rPr>
                <w:sz w:val="24"/>
              </w:rPr>
              <w:t>/ 部/天加收服务费。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0" w:hRule="atLeast"/>
        </w:trPr>
        <w:tc>
          <w:tcPr>
            <w:tcW w:w="3061" w:type="dxa"/>
            <w:gridSpan w:val="2"/>
            <w:vMerge w:val="continue"/>
            <w:tcBorders>
              <w:top w:val="nil"/>
            </w:tcBorders>
          </w:tcPr>
          <w:p>
            <w:pPr>
              <w:rPr>
                <w:sz w:val="2"/>
                <w:szCs w:val="2"/>
              </w:rPr>
            </w:pPr>
          </w:p>
        </w:tc>
        <w:tc>
          <w:tcPr>
            <w:tcW w:w="1512" w:type="dxa"/>
          </w:tcPr>
          <w:p>
            <w:pPr>
              <w:pStyle w:val="15"/>
              <w:spacing w:before="41"/>
              <w:ind w:left="102"/>
              <w:rPr>
                <w:sz w:val="24"/>
              </w:rPr>
            </w:pPr>
            <w:r>
              <w:rPr>
                <w:sz w:val="24"/>
              </w:rPr>
              <w:t>国内长途</w:t>
            </w:r>
          </w:p>
          <w:p>
            <w:pPr>
              <w:pStyle w:val="15"/>
              <w:spacing w:before="153"/>
              <w:ind w:left="102"/>
              <w:rPr>
                <w:sz w:val="24"/>
              </w:rPr>
            </w:pPr>
            <w:r>
              <w:rPr>
                <w:sz w:val="24"/>
              </w:rPr>
              <w:t>DDD</w:t>
            </w:r>
          </w:p>
        </w:tc>
        <w:tc>
          <w:tcPr>
            <w:tcW w:w="1519" w:type="dxa"/>
          </w:tcPr>
          <w:p>
            <w:pPr>
              <w:pStyle w:val="15"/>
              <w:spacing w:before="41"/>
              <w:ind w:left="38" w:right="38"/>
              <w:jc w:val="center"/>
              <w:rPr>
                <w:sz w:val="24"/>
              </w:rPr>
            </w:pPr>
            <w:r>
              <w:rPr>
                <w:sz w:val="24"/>
              </w:rPr>
              <w:t>300 元/展</w:t>
            </w:r>
          </w:p>
          <w:p>
            <w:pPr>
              <w:pStyle w:val="15"/>
              <w:spacing w:before="153"/>
              <w:ind w:right="1"/>
              <w:jc w:val="center"/>
              <w:rPr>
                <w:sz w:val="24"/>
              </w:rPr>
            </w:pPr>
            <w:r>
              <w:rPr>
                <w:sz w:val="24"/>
              </w:rPr>
              <w:t>期</w:t>
            </w:r>
          </w:p>
        </w:tc>
        <w:tc>
          <w:tcPr>
            <w:tcW w:w="366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0" w:hRule="atLeast"/>
        </w:trPr>
        <w:tc>
          <w:tcPr>
            <w:tcW w:w="3061" w:type="dxa"/>
            <w:gridSpan w:val="2"/>
            <w:vMerge w:val="continue"/>
            <w:tcBorders>
              <w:top w:val="nil"/>
            </w:tcBorders>
          </w:tcPr>
          <w:p>
            <w:pPr>
              <w:rPr>
                <w:sz w:val="2"/>
                <w:szCs w:val="2"/>
              </w:rPr>
            </w:pPr>
          </w:p>
        </w:tc>
        <w:tc>
          <w:tcPr>
            <w:tcW w:w="1512" w:type="dxa"/>
          </w:tcPr>
          <w:p>
            <w:pPr>
              <w:pStyle w:val="15"/>
              <w:rPr>
                <w:rFonts w:ascii="Times New Roman"/>
                <w:sz w:val="24"/>
              </w:rPr>
            </w:pPr>
          </w:p>
          <w:p>
            <w:pPr>
              <w:pStyle w:val="15"/>
              <w:spacing w:before="2"/>
              <w:rPr>
                <w:rFonts w:ascii="Times New Roman"/>
                <w:sz w:val="20"/>
              </w:rPr>
            </w:pPr>
          </w:p>
          <w:p>
            <w:pPr>
              <w:pStyle w:val="15"/>
              <w:spacing w:before="1"/>
              <w:ind w:left="102"/>
              <w:rPr>
                <w:sz w:val="24"/>
              </w:rPr>
            </w:pPr>
            <w:r>
              <w:rPr>
                <w:sz w:val="24"/>
              </w:rPr>
              <w:t>普通市话</w:t>
            </w:r>
          </w:p>
        </w:tc>
        <w:tc>
          <w:tcPr>
            <w:tcW w:w="1519" w:type="dxa"/>
          </w:tcPr>
          <w:p>
            <w:pPr>
              <w:pStyle w:val="15"/>
              <w:spacing w:before="41" w:line="357" w:lineRule="auto"/>
              <w:ind w:left="38" w:right="36"/>
              <w:jc w:val="center"/>
              <w:rPr>
                <w:sz w:val="24"/>
              </w:rPr>
            </w:pPr>
            <w:r>
              <w:rPr>
                <w:sz w:val="24"/>
              </w:rPr>
              <w:t>300</w:t>
            </w:r>
            <w:r>
              <w:rPr>
                <w:spacing w:val="-45"/>
                <w:sz w:val="24"/>
              </w:rPr>
              <w:t xml:space="preserve"> 元</w:t>
            </w:r>
            <w:r>
              <w:rPr>
                <w:sz w:val="24"/>
              </w:rPr>
              <w:t>/展期（含话</w:t>
            </w:r>
          </w:p>
          <w:p>
            <w:pPr>
              <w:pStyle w:val="15"/>
              <w:spacing w:before="36"/>
              <w:ind w:left="37" w:right="38"/>
              <w:jc w:val="center"/>
              <w:rPr>
                <w:sz w:val="24"/>
              </w:rPr>
            </w:pPr>
            <w:r>
              <w:rPr>
                <w:sz w:val="24"/>
              </w:rPr>
              <w:t>费）</w:t>
            </w:r>
          </w:p>
        </w:tc>
        <w:tc>
          <w:tcPr>
            <w:tcW w:w="366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2" w:hRule="atLeast"/>
        </w:trPr>
        <w:tc>
          <w:tcPr>
            <w:tcW w:w="3061" w:type="dxa"/>
            <w:gridSpan w:val="2"/>
            <w:vMerge w:val="restart"/>
            <w:vAlign w:val="center"/>
          </w:tcPr>
          <w:p>
            <w:pPr>
              <w:pStyle w:val="15"/>
              <w:ind w:right="1"/>
              <w:jc w:val="center"/>
              <w:rPr>
                <w:sz w:val="24"/>
              </w:rPr>
            </w:pPr>
            <w:r>
              <w:rPr>
                <w:sz w:val="24"/>
              </w:rPr>
              <w:t>网络</w:t>
            </w:r>
          </w:p>
        </w:tc>
        <w:tc>
          <w:tcPr>
            <w:tcW w:w="1512" w:type="dxa"/>
            <w:vAlign w:val="center"/>
          </w:tcPr>
          <w:p>
            <w:pPr>
              <w:pStyle w:val="15"/>
              <w:spacing w:before="10"/>
              <w:jc w:val="center"/>
              <w:rPr>
                <w:rFonts w:ascii="Times New Roman"/>
                <w:sz w:val="31"/>
              </w:rPr>
            </w:pPr>
          </w:p>
          <w:p>
            <w:pPr>
              <w:pStyle w:val="15"/>
              <w:ind w:left="126"/>
              <w:jc w:val="center"/>
              <w:rPr>
                <w:sz w:val="24"/>
              </w:rPr>
            </w:pPr>
            <w:r>
              <w:rPr>
                <w:sz w:val="24"/>
              </w:rPr>
              <w:t>小区宽带</w:t>
            </w:r>
          </w:p>
          <w:p>
            <w:pPr>
              <w:pStyle w:val="15"/>
              <w:ind w:left="126"/>
              <w:jc w:val="center"/>
              <w:rPr>
                <w:rFonts w:hint="default" w:ascii="仿宋" w:hAnsi="仿宋" w:eastAsia="仿宋" w:cs="仿宋"/>
                <w:sz w:val="24"/>
                <w:lang w:val="en-US" w:eastAsia="zh-CN"/>
              </w:rPr>
            </w:pPr>
            <w:r>
              <w:rPr>
                <w:rFonts w:hint="eastAsia" w:ascii="仿宋" w:hAnsi="仿宋" w:eastAsia="仿宋" w:cs="仿宋"/>
                <w:sz w:val="24"/>
              </w:rPr>
              <w:t>≧</w:t>
            </w:r>
            <w:r>
              <w:rPr>
                <w:rFonts w:hint="eastAsia" w:cs="仿宋"/>
                <w:sz w:val="24"/>
                <w:lang w:val="en-US" w:eastAsia="zh-CN"/>
              </w:rPr>
              <w:t>2M</w:t>
            </w:r>
          </w:p>
        </w:tc>
        <w:tc>
          <w:tcPr>
            <w:tcW w:w="1519" w:type="dxa"/>
            <w:vAlign w:val="center"/>
          </w:tcPr>
          <w:p>
            <w:pPr>
              <w:pStyle w:val="15"/>
              <w:spacing w:before="10"/>
              <w:jc w:val="center"/>
              <w:rPr>
                <w:rFonts w:ascii="Times New Roman"/>
                <w:sz w:val="31"/>
              </w:rPr>
            </w:pPr>
          </w:p>
          <w:p>
            <w:pPr>
              <w:pStyle w:val="15"/>
              <w:ind w:left="102"/>
              <w:jc w:val="center"/>
              <w:rPr>
                <w:sz w:val="24"/>
              </w:rPr>
            </w:pPr>
            <w:r>
              <w:rPr>
                <w:sz w:val="24"/>
              </w:rPr>
              <w:t>150 元/天</w:t>
            </w:r>
          </w:p>
        </w:tc>
        <w:tc>
          <w:tcPr>
            <w:tcW w:w="3660" w:type="dxa"/>
            <w:vMerge w:val="continue"/>
            <w:tcBorders>
              <w:top w:val="nil"/>
              <w:bottom w:val="single" w:color="auto" w:sz="4"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6" w:hRule="atLeast"/>
        </w:trPr>
        <w:tc>
          <w:tcPr>
            <w:tcW w:w="3061" w:type="dxa"/>
            <w:gridSpan w:val="2"/>
            <w:vMerge w:val="continue"/>
          </w:tcPr>
          <w:p>
            <w:pPr>
              <w:pStyle w:val="15"/>
              <w:ind w:right="1"/>
              <w:jc w:val="center"/>
              <w:rPr>
                <w:sz w:val="24"/>
              </w:rPr>
            </w:pPr>
          </w:p>
        </w:tc>
        <w:tc>
          <w:tcPr>
            <w:tcW w:w="1512" w:type="dxa"/>
            <w:vAlign w:val="center"/>
          </w:tcPr>
          <w:p>
            <w:pPr>
              <w:pStyle w:val="15"/>
              <w:ind w:left="126"/>
              <w:jc w:val="center"/>
              <w:rPr>
                <w:rFonts w:hint="default" w:ascii="仿宋" w:hAnsi="仿宋" w:eastAsia="仿宋" w:cs="仿宋"/>
                <w:sz w:val="24"/>
                <w:lang w:val="en-US" w:eastAsia="zh-CN"/>
              </w:rPr>
            </w:pPr>
            <w:r>
              <w:rPr>
                <w:rFonts w:hint="eastAsia" w:cs="仿宋"/>
                <w:sz w:val="24"/>
                <w:lang w:val="en-US" w:eastAsia="zh-CN"/>
              </w:rPr>
              <w:t>10M</w:t>
            </w:r>
          </w:p>
        </w:tc>
        <w:tc>
          <w:tcPr>
            <w:tcW w:w="1519" w:type="dxa"/>
            <w:tcBorders>
              <w:right w:val="single" w:color="auto" w:sz="4" w:space="0"/>
            </w:tcBorders>
            <w:vAlign w:val="center"/>
          </w:tcPr>
          <w:p>
            <w:pPr>
              <w:pStyle w:val="15"/>
              <w:ind w:left="102"/>
              <w:jc w:val="center"/>
              <w:rPr>
                <w:rFonts w:hint="default" w:eastAsia="仿宋"/>
                <w:sz w:val="24"/>
                <w:lang w:val="en-US" w:eastAsia="zh-CN"/>
              </w:rPr>
            </w:pPr>
            <w:r>
              <w:rPr>
                <w:rFonts w:hint="eastAsia"/>
                <w:sz w:val="24"/>
                <w:lang w:val="en-US" w:eastAsia="zh-CN"/>
              </w:rPr>
              <w:t>600</w:t>
            </w:r>
            <w:r>
              <w:rPr>
                <w:sz w:val="24"/>
              </w:rPr>
              <w:t>元/天</w:t>
            </w:r>
          </w:p>
        </w:tc>
        <w:tc>
          <w:tcPr>
            <w:tcW w:w="3660" w:type="dxa"/>
            <w:tcBorders>
              <w:top w:val="single" w:color="auto" w:sz="4" w:space="0"/>
              <w:left w:val="single" w:color="auto" w:sz="4" w:space="0"/>
              <w:bottom w:val="single" w:color="auto" w:sz="4"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6" w:hRule="atLeast"/>
        </w:trPr>
        <w:tc>
          <w:tcPr>
            <w:tcW w:w="3061" w:type="dxa"/>
            <w:gridSpan w:val="2"/>
            <w:vMerge w:val="continue"/>
            <w:tcBorders>
              <w:bottom w:val="single" w:color="auto" w:sz="4" w:space="0"/>
            </w:tcBorders>
          </w:tcPr>
          <w:p>
            <w:pPr>
              <w:pStyle w:val="15"/>
              <w:ind w:right="1"/>
              <w:jc w:val="center"/>
              <w:rPr>
                <w:sz w:val="24"/>
              </w:rPr>
            </w:pPr>
          </w:p>
        </w:tc>
        <w:tc>
          <w:tcPr>
            <w:tcW w:w="1512" w:type="dxa"/>
            <w:tcBorders>
              <w:bottom w:val="single" w:color="auto" w:sz="4" w:space="0"/>
            </w:tcBorders>
            <w:vAlign w:val="center"/>
          </w:tcPr>
          <w:p>
            <w:pPr>
              <w:pStyle w:val="15"/>
              <w:ind w:left="126"/>
              <w:jc w:val="center"/>
              <w:rPr>
                <w:rFonts w:hint="default" w:ascii="仿宋" w:hAnsi="仿宋" w:eastAsia="仿宋" w:cs="仿宋"/>
                <w:sz w:val="24"/>
                <w:lang w:val="en-US" w:eastAsia="zh-CN"/>
              </w:rPr>
            </w:pPr>
            <w:r>
              <w:rPr>
                <w:rFonts w:hint="eastAsia" w:cs="仿宋"/>
                <w:sz w:val="24"/>
                <w:lang w:val="en-US" w:eastAsia="zh-CN"/>
              </w:rPr>
              <w:t>20M</w:t>
            </w:r>
          </w:p>
        </w:tc>
        <w:tc>
          <w:tcPr>
            <w:tcW w:w="1519" w:type="dxa"/>
            <w:tcBorders>
              <w:bottom w:val="single" w:color="auto" w:sz="4" w:space="0"/>
            </w:tcBorders>
            <w:vAlign w:val="center"/>
          </w:tcPr>
          <w:p>
            <w:pPr>
              <w:pStyle w:val="15"/>
              <w:ind w:left="102"/>
              <w:jc w:val="center"/>
              <w:rPr>
                <w:sz w:val="24"/>
              </w:rPr>
            </w:pPr>
            <w:r>
              <w:rPr>
                <w:rFonts w:hint="eastAsia"/>
                <w:sz w:val="24"/>
                <w:lang w:val="en-US" w:eastAsia="zh-CN"/>
              </w:rPr>
              <w:t>800</w:t>
            </w:r>
            <w:r>
              <w:rPr>
                <w:sz w:val="24"/>
              </w:rPr>
              <w:t>元/天</w:t>
            </w:r>
          </w:p>
        </w:tc>
        <w:tc>
          <w:tcPr>
            <w:tcW w:w="3660" w:type="dxa"/>
            <w:tcBorders>
              <w:top w:val="single" w:color="auto" w:sz="4" w:space="0"/>
              <w:bottom w:val="single" w:color="auto" w:sz="4"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6" w:hRule="atLeast"/>
        </w:trPr>
        <w:tc>
          <w:tcPr>
            <w:tcW w:w="3061" w:type="dxa"/>
            <w:gridSpan w:val="2"/>
            <w:vMerge w:val="restart"/>
            <w:tcBorders>
              <w:top w:val="single" w:color="auto" w:sz="4" w:space="0"/>
              <w:left w:val="nil"/>
              <w:bottom w:val="nil"/>
              <w:right w:val="nil"/>
            </w:tcBorders>
          </w:tcPr>
          <w:p>
            <w:pPr>
              <w:pStyle w:val="15"/>
              <w:ind w:right="1"/>
              <w:jc w:val="center"/>
              <w:rPr>
                <w:color w:val="FFFFFF" w:themeColor="background1"/>
                <w:sz w:val="24"/>
                <w14:textFill>
                  <w14:solidFill>
                    <w14:schemeClr w14:val="bg1"/>
                  </w14:solidFill>
                </w14:textFill>
              </w:rPr>
            </w:pPr>
          </w:p>
          <w:p>
            <w:pPr>
              <w:bidi w:val="0"/>
              <w:rPr>
                <w:color w:val="FFFFFF" w:themeColor="background1"/>
                <w14:textFill>
                  <w14:solidFill>
                    <w14:schemeClr w14:val="bg1"/>
                  </w14:solidFill>
                </w14:textFill>
              </w:rPr>
            </w:pPr>
          </w:p>
          <w:p>
            <w:pPr>
              <w:bidi w:val="0"/>
              <w:rPr>
                <w:color w:val="FFFFFF" w:themeColor="background1"/>
                <w14:textFill>
                  <w14:solidFill>
                    <w14:schemeClr w14:val="bg1"/>
                  </w14:solidFill>
                </w14:textFill>
              </w:rPr>
            </w:pPr>
          </w:p>
          <w:p>
            <w:pPr>
              <w:bidi w:val="0"/>
              <w:rPr>
                <w:color w:val="FFFFFF" w:themeColor="background1"/>
                <w14:textFill>
                  <w14:solidFill>
                    <w14:schemeClr w14:val="bg1"/>
                  </w14:solidFill>
                </w14:textFill>
              </w:rPr>
            </w:pPr>
          </w:p>
          <w:p>
            <w:pPr>
              <w:bidi w:val="0"/>
              <w:rPr>
                <w:color w:val="FFFFFF" w:themeColor="background1"/>
                <w14:textFill>
                  <w14:solidFill>
                    <w14:schemeClr w14:val="bg1"/>
                  </w14:solidFill>
                </w14:textFill>
              </w:rPr>
            </w:pPr>
          </w:p>
          <w:p>
            <w:pPr>
              <w:bidi w:val="0"/>
              <w:rPr>
                <w:color w:val="FFFFFF" w:themeColor="background1"/>
                <w14:textFill>
                  <w14:solidFill>
                    <w14:schemeClr w14:val="bg1"/>
                  </w14:solidFill>
                </w14:textFill>
              </w:rPr>
            </w:pPr>
          </w:p>
          <w:p>
            <w:pPr>
              <w:bidi w:val="0"/>
              <w:jc w:val="center"/>
              <w:rPr>
                <w:rFonts w:hint="eastAsia" w:eastAsia="仿宋"/>
                <w:color w:val="FFFFFF" w:themeColor="background1"/>
                <w:lang w:eastAsia="zh-CN"/>
                <w14:textFill>
                  <w14:solidFill>
                    <w14:schemeClr w14:val="bg1"/>
                  </w14:solidFill>
                </w14:textFill>
              </w:rPr>
            </w:pPr>
            <w:r>
              <w:rPr>
                <w:rFonts w:hint="eastAsia"/>
                <w:color w:val="FFFFFF" w:themeColor="background1"/>
                <w:lang w:eastAsia="zh-CN"/>
                <w14:textFill>
                  <w14:solidFill>
                    <w14:schemeClr w14:val="bg1"/>
                  </w14:solidFill>
                </w14:textFill>
              </w:rPr>
              <w:t>清洁费</w:t>
            </w:r>
          </w:p>
        </w:tc>
        <w:tc>
          <w:tcPr>
            <w:tcW w:w="1512" w:type="dxa"/>
            <w:tcBorders>
              <w:top w:val="single" w:color="auto" w:sz="4" w:space="0"/>
              <w:left w:val="nil"/>
              <w:bottom w:val="nil"/>
              <w:right w:val="nil"/>
            </w:tcBorders>
            <w:vAlign w:val="center"/>
          </w:tcPr>
          <w:p>
            <w:pPr>
              <w:pStyle w:val="15"/>
              <w:ind w:left="126"/>
              <w:jc w:val="center"/>
              <w:rPr>
                <w:rFonts w:hint="eastAsia" w:eastAsia="仿宋" w:cs="仿宋"/>
                <w:color w:val="FFFFFF" w:themeColor="background1"/>
                <w:sz w:val="24"/>
                <w:lang w:val="en-US" w:eastAsia="zh-CN"/>
                <w14:textFill>
                  <w14:solidFill>
                    <w14:schemeClr w14:val="bg1"/>
                  </w14:solidFill>
                </w14:textFill>
              </w:rPr>
            </w:pPr>
            <w:r>
              <w:rPr>
                <w:rFonts w:hint="eastAsia" w:cs="仿宋"/>
                <w:color w:val="FFFFFF" w:themeColor="background1"/>
                <w:sz w:val="24"/>
                <w:lang w:val="en-US" w:eastAsia="zh-CN"/>
                <w14:textFill>
                  <w14:solidFill>
                    <w14:schemeClr w14:val="bg1"/>
                  </w14:solidFill>
                </w14:textFill>
              </w:rPr>
              <w:t>标展</w:t>
            </w:r>
          </w:p>
        </w:tc>
        <w:tc>
          <w:tcPr>
            <w:tcW w:w="1519" w:type="dxa"/>
            <w:tcBorders>
              <w:top w:val="single" w:color="auto" w:sz="4" w:space="0"/>
              <w:left w:val="nil"/>
              <w:bottom w:val="nil"/>
              <w:right w:val="nil"/>
            </w:tcBorders>
            <w:vAlign w:val="center"/>
          </w:tcPr>
          <w:p>
            <w:pPr>
              <w:pStyle w:val="15"/>
              <w:ind w:left="102"/>
              <w:jc w:val="center"/>
              <w:rPr>
                <w:rFonts w:hint="eastAsia" w:eastAsia="仿宋"/>
                <w:color w:val="FFFFFF" w:themeColor="background1"/>
                <w:sz w:val="24"/>
                <w:lang w:val="en-US" w:eastAsia="zh-CN"/>
                <w14:textFill>
                  <w14:solidFill>
                    <w14:schemeClr w14:val="bg1"/>
                  </w14:solidFill>
                </w14:textFill>
              </w:rPr>
            </w:pPr>
            <w:r>
              <w:rPr>
                <w:rFonts w:hint="eastAsia"/>
                <w:color w:val="FFFFFF" w:themeColor="background1"/>
                <w:sz w:val="24"/>
                <w:lang w:val="en-US" w:eastAsia="zh-CN"/>
                <w14:textFill>
                  <w14:solidFill>
                    <w14:schemeClr w14:val="bg1"/>
                  </w14:solidFill>
                </w14:textFill>
              </w:rPr>
              <w:t>4元/平方</w:t>
            </w:r>
          </w:p>
        </w:tc>
        <w:tc>
          <w:tcPr>
            <w:tcW w:w="3660" w:type="dxa"/>
            <w:tcBorders>
              <w:top w:val="single" w:color="auto" w:sz="4" w:space="0"/>
              <w:left w:val="nil"/>
              <w:bottom w:val="nil"/>
              <w:right w:val="nil"/>
            </w:tcBorders>
          </w:tcPr>
          <w:p>
            <w:pPr>
              <w:rPr>
                <w:color w:val="FFFFFF" w:themeColor="background1"/>
                <w:sz w:val="2"/>
                <w:szCs w:val="2"/>
                <w14:textFill>
                  <w14:solidFill>
                    <w14:schemeClr w14:val="bg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6" w:hRule="atLeast"/>
        </w:trPr>
        <w:tc>
          <w:tcPr>
            <w:tcW w:w="3061" w:type="dxa"/>
            <w:gridSpan w:val="2"/>
            <w:vMerge w:val="continue"/>
            <w:tcBorders>
              <w:top w:val="nil"/>
              <w:left w:val="nil"/>
              <w:bottom w:val="nil"/>
              <w:right w:val="nil"/>
            </w:tcBorders>
          </w:tcPr>
          <w:p>
            <w:pPr>
              <w:pStyle w:val="15"/>
              <w:ind w:right="1"/>
              <w:jc w:val="center"/>
              <w:rPr>
                <w:color w:val="FFFFFF" w:themeColor="background1"/>
                <w:sz w:val="24"/>
                <w14:textFill>
                  <w14:solidFill>
                    <w14:schemeClr w14:val="bg1"/>
                  </w14:solidFill>
                </w14:textFill>
              </w:rPr>
            </w:pPr>
          </w:p>
        </w:tc>
        <w:tc>
          <w:tcPr>
            <w:tcW w:w="1512" w:type="dxa"/>
            <w:tcBorders>
              <w:top w:val="nil"/>
              <w:left w:val="nil"/>
              <w:bottom w:val="nil"/>
              <w:right w:val="nil"/>
            </w:tcBorders>
            <w:vAlign w:val="center"/>
          </w:tcPr>
          <w:p>
            <w:pPr>
              <w:pStyle w:val="15"/>
              <w:ind w:left="126"/>
              <w:jc w:val="center"/>
              <w:rPr>
                <w:rFonts w:hint="eastAsia" w:cs="仿宋"/>
                <w:color w:val="FFFFFF" w:themeColor="background1"/>
                <w:sz w:val="24"/>
                <w:lang w:val="en-US" w:eastAsia="zh-CN"/>
                <w14:textFill>
                  <w14:solidFill>
                    <w14:schemeClr w14:val="bg1"/>
                  </w14:solidFill>
                </w14:textFill>
              </w:rPr>
            </w:pPr>
            <w:r>
              <w:rPr>
                <w:rFonts w:hint="eastAsia" w:cs="仿宋"/>
                <w:color w:val="FFFFFF" w:themeColor="background1"/>
                <w:sz w:val="24"/>
                <w:lang w:val="en-US" w:eastAsia="zh-CN"/>
                <w14:textFill>
                  <w14:solidFill>
                    <w14:schemeClr w14:val="bg1"/>
                  </w14:solidFill>
                </w14:textFill>
              </w:rPr>
              <w:t>行架铝料</w:t>
            </w:r>
          </w:p>
        </w:tc>
        <w:tc>
          <w:tcPr>
            <w:tcW w:w="1519" w:type="dxa"/>
            <w:tcBorders>
              <w:top w:val="nil"/>
              <w:left w:val="nil"/>
              <w:bottom w:val="nil"/>
              <w:right w:val="nil"/>
            </w:tcBorders>
            <w:vAlign w:val="center"/>
          </w:tcPr>
          <w:p>
            <w:pPr>
              <w:pStyle w:val="15"/>
              <w:ind w:left="102"/>
              <w:jc w:val="center"/>
              <w:rPr>
                <w:rFonts w:hint="eastAsia" w:eastAsia="仿宋"/>
                <w:color w:val="FFFFFF" w:themeColor="background1"/>
                <w:sz w:val="24"/>
                <w:lang w:val="en-US" w:eastAsia="zh-CN"/>
                <w14:textFill>
                  <w14:solidFill>
                    <w14:schemeClr w14:val="bg1"/>
                  </w14:solidFill>
                </w14:textFill>
              </w:rPr>
            </w:pPr>
            <w:r>
              <w:rPr>
                <w:rFonts w:hint="eastAsia"/>
                <w:color w:val="FFFFFF" w:themeColor="background1"/>
                <w:sz w:val="24"/>
                <w:lang w:val="en-US" w:eastAsia="zh-CN"/>
                <w14:textFill>
                  <w14:solidFill>
                    <w14:schemeClr w14:val="bg1"/>
                  </w14:solidFill>
                </w14:textFill>
              </w:rPr>
              <w:t>4元/平方</w:t>
            </w:r>
          </w:p>
        </w:tc>
        <w:tc>
          <w:tcPr>
            <w:tcW w:w="3660" w:type="dxa"/>
            <w:tcBorders>
              <w:top w:val="nil"/>
              <w:left w:val="nil"/>
              <w:bottom w:val="nil"/>
              <w:right w:val="nil"/>
            </w:tcBorders>
          </w:tcPr>
          <w:p>
            <w:pPr>
              <w:rPr>
                <w:color w:val="FFFFFF" w:themeColor="background1"/>
                <w:sz w:val="2"/>
                <w:szCs w:val="2"/>
                <w14:textFill>
                  <w14:solidFill>
                    <w14:schemeClr w14:val="bg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6" w:hRule="atLeast"/>
        </w:trPr>
        <w:tc>
          <w:tcPr>
            <w:tcW w:w="3061" w:type="dxa"/>
            <w:gridSpan w:val="2"/>
            <w:vMerge w:val="continue"/>
            <w:tcBorders>
              <w:top w:val="nil"/>
              <w:left w:val="nil"/>
              <w:bottom w:val="nil"/>
              <w:right w:val="nil"/>
            </w:tcBorders>
          </w:tcPr>
          <w:p>
            <w:pPr>
              <w:pStyle w:val="15"/>
              <w:ind w:right="1"/>
              <w:jc w:val="center"/>
              <w:rPr>
                <w:color w:val="FFFFFF" w:themeColor="background1"/>
                <w:sz w:val="24"/>
                <w14:textFill>
                  <w14:solidFill>
                    <w14:schemeClr w14:val="bg1"/>
                  </w14:solidFill>
                </w14:textFill>
              </w:rPr>
            </w:pPr>
          </w:p>
        </w:tc>
        <w:tc>
          <w:tcPr>
            <w:tcW w:w="1512" w:type="dxa"/>
            <w:tcBorders>
              <w:top w:val="nil"/>
              <w:left w:val="nil"/>
              <w:bottom w:val="nil"/>
              <w:right w:val="nil"/>
            </w:tcBorders>
            <w:vAlign w:val="center"/>
          </w:tcPr>
          <w:p>
            <w:pPr>
              <w:pStyle w:val="15"/>
              <w:ind w:left="126"/>
              <w:jc w:val="center"/>
              <w:rPr>
                <w:rFonts w:hint="eastAsia" w:cs="仿宋"/>
                <w:color w:val="FFFFFF" w:themeColor="background1"/>
                <w:sz w:val="24"/>
                <w:lang w:val="en-US" w:eastAsia="zh-CN"/>
                <w14:textFill>
                  <w14:solidFill>
                    <w14:schemeClr w14:val="bg1"/>
                  </w14:solidFill>
                </w14:textFill>
              </w:rPr>
            </w:pPr>
            <w:r>
              <w:rPr>
                <w:rFonts w:hint="eastAsia" w:cs="仿宋"/>
                <w:color w:val="FFFFFF" w:themeColor="background1"/>
                <w:sz w:val="24"/>
                <w:lang w:val="en-US" w:eastAsia="zh-CN"/>
                <w14:textFill>
                  <w14:solidFill>
                    <w14:schemeClr w14:val="bg1"/>
                  </w14:solidFill>
                </w14:textFill>
              </w:rPr>
              <w:t>木质</w:t>
            </w:r>
          </w:p>
        </w:tc>
        <w:tc>
          <w:tcPr>
            <w:tcW w:w="1519" w:type="dxa"/>
            <w:tcBorders>
              <w:top w:val="nil"/>
              <w:left w:val="nil"/>
              <w:bottom w:val="nil"/>
              <w:right w:val="nil"/>
            </w:tcBorders>
            <w:vAlign w:val="center"/>
          </w:tcPr>
          <w:p>
            <w:pPr>
              <w:pStyle w:val="15"/>
              <w:ind w:left="102"/>
              <w:jc w:val="center"/>
              <w:rPr>
                <w:rFonts w:hint="eastAsia" w:eastAsia="仿宋"/>
                <w:color w:val="FFFFFF" w:themeColor="background1"/>
                <w:sz w:val="24"/>
                <w:lang w:val="en-US" w:eastAsia="zh-CN"/>
                <w14:textFill>
                  <w14:solidFill>
                    <w14:schemeClr w14:val="bg1"/>
                  </w14:solidFill>
                </w14:textFill>
              </w:rPr>
            </w:pPr>
            <w:r>
              <w:rPr>
                <w:rFonts w:hint="eastAsia"/>
                <w:color w:val="FFFFFF" w:themeColor="background1"/>
                <w:sz w:val="24"/>
                <w:lang w:val="en-US" w:eastAsia="zh-CN"/>
                <w14:textFill>
                  <w14:solidFill>
                    <w14:schemeClr w14:val="bg1"/>
                  </w14:solidFill>
                </w14:textFill>
              </w:rPr>
              <w:t>7元/平方</w:t>
            </w:r>
          </w:p>
        </w:tc>
        <w:tc>
          <w:tcPr>
            <w:tcW w:w="3660" w:type="dxa"/>
            <w:tcBorders>
              <w:top w:val="nil"/>
              <w:left w:val="nil"/>
              <w:bottom w:val="nil"/>
              <w:right w:val="nil"/>
            </w:tcBorders>
          </w:tcPr>
          <w:p>
            <w:pPr>
              <w:rPr>
                <w:color w:val="FFFFFF" w:themeColor="background1"/>
                <w:sz w:val="2"/>
                <w:szCs w:val="2"/>
                <w14:textFill>
                  <w14:solidFill>
                    <w14:schemeClr w14:val="bg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6" w:hRule="atLeast"/>
        </w:trPr>
        <w:tc>
          <w:tcPr>
            <w:tcW w:w="3061" w:type="dxa"/>
            <w:gridSpan w:val="2"/>
            <w:vMerge w:val="continue"/>
            <w:tcBorders>
              <w:top w:val="nil"/>
              <w:left w:val="nil"/>
              <w:bottom w:val="nil"/>
              <w:right w:val="nil"/>
            </w:tcBorders>
          </w:tcPr>
          <w:p>
            <w:pPr>
              <w:pStyle w:val="15"/>
              <w:ind w:right="1"/>
              <w:jc w:val="center"/>
              <w:rPr>
                <w:rFonts w:hint="default" w:eastAsia="仿宋"/>
                <w:color w:val="FFFFFF" w:themeColor="background1"/>
                <w:sz w:val="24"/>
                <w:lang w:val="en-US" w:eastAsia="zh-CN"/>
                <w14:textFill>
                  <w14:solidFill>
                    <w14:schemeClr w14:val="bg1"/>
                  </w14:solidFill>
                </w14:textFill>
              </w:rPr>
            </w:pPr>
          </w:p>
        </w:tc>
        <w:tc>
          <w:tcPr>
            <w:tcW w:w="1512" w:type="dxa"/>
            <w:tcBorders>
              <w:top w:val="nil"/>
              <w:left w:val="nil"/>
              <w:bottom w:val="nil"/>
              <w:right w:val="nil"/>
            </w:tcBorders>
            <w:vAlign w:val="center"/>
          </w:tcPr>
          <w:p>
            <w:pPr>
              <w:pStyle w:val="15"/>
              <w:ind w:left="126"/>
              <w:jc w:val="center"/>
              <w:rPr>
                <w:rFonts w:hint="eastAsia" w:cs="仿宋"/>
                <w:color w:val="FFFFFF" w:themeColor="background1"/>
                <w:sz w:val="24"/>
                <w:lang w:val="en-US" w:eastAsia="zh-CN"/>
                <w14:textFill>
                  <w14:solidFill>
                    <w14:schemeClr w14:val="bg1"/>
                  </w14:solidFill>
                </w14:textFill>
              </w:rPr>
            </w:pPr>
            <w:r>
              <w:rPr>
                <w:rFonts w:hint="eastAsia" w:cs="仿宋"/>
                <w:color w:val="FFFFFF" w:themeColor="background1"/>
                <w:sz w:val="24"/>
                <w:lang w:val="en-US" w:eastAsia="zh-CN"/>
                <w14:textFill>
                  <w14:solidFill>
                    <w14:schemeClr w14:val="bg1"/>
                  </w14:solidFill>
                </w14:textFill>
              </w:rPr>
              <w:t>按车算</w:t>
            </w:r>
          </w:p>
        </w:tc>
        <w:tc>
          <w:tcPr>
            <w:tcW w:w="1519" w:type="dxa"/>
            <w:tcBorders>
              <w:top w:val="nil"/>
              <w:left w:val="nil"/>
              <w:bottom w:val="nil"/>
              <w:right w:val="nil"/>
            </w:tcBorders>
            <w:vAlign w:val="center"/>
          </w:tcPr>
          <w:p>
            <w:pPr>
              <w:pStyle w:val="15"/>
              <w:ind w:left="102"/>
              <w:jc w:val="center"/>
              <w:rPr>
                <w:rFonts w:hint="default" w:eastAsia="仿宋"/>
                <w:color w:val="FFFFFF" w:themeColor="background1"/>
                <w:sz w:val="24"/>
                <w:lang w:val="en-US" w:eastAsia="zh-CN"/>
                <w14:textFill>
                  <w14:solidFill>
                    <w14:schemeClr w14:val="bg1"/>
                  </w14:solidFill>
                </w14:textFill>
              </w:rPr>
            </w:pPr>
            <w:r>
              <w:rPr>
                <w:rFonts w:hint="eastAsia" w:cs="仿宋"/>
                <w:color w:val="FFFFFF" w:themeColor="background1"/>
                <w:sz w:val="24"/>
                <w:lang w:val="en-US" w:eastAsia="zh-CN"/>
                <w14:textFill>
                  <w14:solidFill>
                    <w14:schemeClr w14:val="bg1"/>
                  </w14:solidFill>
                </w14:textFill>
              </w:rPr>
              <w:t xml:space="preserve">4000元/辆 </w:t>
            </w:r>
            <w:r>
              <w:rPr>
                <w:rFonts w:hint="eastAsia"/>
                <w:color w:val="FFFFFF" w:themeColor="background1"/>
                <w:sz w:val="24"/>
                <w:lang w:val="en-US" w:eastAsia="zh-CN"/>
                <w14:textFill>
                  <w14:solidFill>
                    <w14:schemeClr w14:val="bg1"/>
                  </w14:solidFill>
                </w14:textFill>
              </w:rPr>
              <w:t xml:space="preserve">            </w:t>
            </w:r>
          </w:p>
        </w:tc>
        <w:tc>
          <w:tcPr>
            <w:tcW w:w="3660" w:type="dxa"/>
            <w:tcBorders>
              <w:top w:val="nil"/>
              <w:left w:val="nil"/>
              <w:bottom w:val="nil"/>
              <w:right w:val="nil"/>
            </w:tcBorders>
          </w:tcPr>
          <w:p>
            <w:pPr>
              <w:rPr>
                <w:rFonts w:hint="eastAsia"/>
                <w:color w:val="FFFFFF" w:themeColor="background1"/>
                <w:sz w:val="2"/>
                <w:szCs w:val="2"/>
                <w:lang w:val="en-US" w:eastAsia="zh-CN"/>
                <w14:textFill>
                  <w14:solidFill>
                    <w14:schemeClr w14:val="bg1"/>
                  </w14:solidFill>
                </w14:textFill>
              </w:rPr>
            </w:pPr>
            <w:r>
              <w:rPr>
                <w:rFonts w:hint="eastAsia"/>
                <w:color w:val="FFFFFF" w:themeColor="background1"/>
                <w:sz w:val="2"/>
                <w:szCs w:val="2"/>
                <w:lang w:val="en-US" w:eastAsia="zh-CN"/>
                <w14:textFill>
                  <w14:solidFill>
                    <w14:schemeClr w14:val="bg1"/>
                  </w14:solidFill>
                </w14:textFill>
              </w:rPr>
              <w:t>8顿</w:t>
            </w:r>
          </w:p>
          <w:p>
            <w:pPr>
              <w:bidi w:val="0"/>
              <w:rPr>
                <w:rFonts w:hint="eastAsia" w:ascii="仿宋" w:hAnsi="仿宋" w:eastAsia="仿宋" w:cs="仿宋"/>
                <w:color w:val="FFFFFF" w:themeColor="background1"/>
                <w:sz w:val="22"/>
                <w:szCs w:val="22"/>
                <w:lang w:val="en-US" w:eastAsia="zh-CN" w:bidi="ar-SA"/>
                <w14:textFill>
                  <w14:solidFill>
                    <w14:schemeClr w14:val="bg1"/>
                  </w14:solidFill>
                </w14:textFill>
              </w:rPr>
            </w:pPr>
          </w:p>
          <w:p>
            <w:pPr>
              <w:bidi w:val="0"/>
              <w:ind w:firstLine="432" w:firstLineChars="0"/>
              <w:jc w:val="left"/>
              <w:rPr>
                <w:rFonts w:hint="default"/>
                <w:color w:val="FFFFFF" w:themeColor="background1"/>
                <w:lang w:val="en-US" w:eastAsia="zh-CN"/>
                <w14:textFill>
                  <w14:solidFill>
                    <w14:schemeClr w14:val="bg1"/>
                  </w14:solidFill>
                </w14:textFill>
              </w:rPr>
            </w:pPr>
            <w:r>
              <w:rPr>
                <w:rFonts w:hint="eastAsia"/>
                <w:color w:val="FFFFFF" w:themeColor="background1"/>
                <w:lang w:val="en-US" w:eastAsia="zh-CN"/>
                <w14:textFill>
                  <w14:solidFill>
                    <w14:schemeClr w14:val="bg1"/>
                  </w14:solidFill>
                </w14:textFill>
              </w:rPr>
              <w:t>8吨车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6" w:hRule="atLeast"/>
        </w:trPr>
        <w:tc>
          <w:tcPr>
            <w:tcW w:w="3061" w:type="dxa"/>
            <w:gridSpan w:val="2"/>
            <w:tcBorders>
              <w:top w:val="nil"/>
              <w:left w:val="nil"/>
              <w:bottom w:val="nil"/>
              <w:right w:val="nil"/>
            </w:tcBorders>
            <w:vAlign w:val="center"/>
          </w:tcPr>
          <w:p>
            <w:pPr>
              <w:pStyle w:val="15"/>
              <w:ind w:right="1"/>
              <w:jc w:val="center"/>
              <w:rPr>
                <w:rFonts w:hint="default" w:eastAsia="仿宋"/>
                <w:color w:val="FFFFFF" w:themeColor="background1"/>
                <w:sz w:val="24"/>
                <w:lang w:val="en-US" w:eastAsia="zh-CN"/>
                <w14:textFill>
                  <w14:solidFill>
                    <w14:schemeClr w14:val="bg1"/>
                  </w14:solidFill>
                </w14:textFill>
              </w:rPr>
            </w:pPr>
            <w:r>
              <w:rPr>
                <w:rFonts w:hint="eastAsia"/>
                <w:color w:val="FFFFFF" w:themeColor="background1"/>
                <w:sz w:val="24"/>
                <w:lang w:val="en-US" w:eastAsia="zh-CN"/>
                <w14:textFill>
                  <w14:solidFill>
                    <w14:schemeClr w14:val="bg1"/>
                  </w14:solidFill>
                </w14:textFill>
              </w:rPr>
              <w:t>撤展费</w:t>
            </w:r>
          </w:p>
        </w:tc>
        <w:tc>
          <w:tcPr>
            <w:tcW w:w="1512" w:type="dxa"/>
            <w:tcBorders>
              <w:top w:val="nil"/>
              <w:left w:val="nil"/>
              <w:bottom w:val="nil"/>
              <w:right w:val="nil"/>
            </w:tcBorders>
            <w:vAlign w:val="center"/>
          </w:tcPr>
          <w:p>
            <w:pPr>
              <w:pStyle w:val="15"/>
              <w:ind w:left="126"/>
              <w:jc w:val="center"/>
              <w:rPr>
                <w:rFonts w:hint="eastAsia" w:cs="仿宋"/>
                <w:color w:val="FFFFFF" w:themeColor="background1"/>
                <w:sz w:val="24"/>
                <w:lang w:val="en-US" w:eastAsia="zh-CN"/>
                <w14:textFill>
                  <w14:solidFill>
                    <w14:schemeClr w14:val="bg1"/>
                  </w14:solidFill>
                </w14:textFill>
              </w:rPr>
            </w:pPr>
            <w:r>
              <w:rPr>
                <w:rFonts w:hint="eastAsia" w:cs="仿宋"/>
                <w:color w:val="FFFFFF" w:themeColor="background1"/>
                <w:sz w:val="24"/>
                <w:lang w:val="en-US" w:eastAsia="zh-CN"/>
                <w14:textFill>
                  <w14:solidFill>
                    <w14:schemeClr w14:val="bg1"/>
                  </w14:solidFill>
                </w14:textFill>
              </w:rPr>
              <w:t>木质</w:t>
            </w:r>
          </w:p>
        </w:tc>
        <w:tc>
          <w:tcPr>
            <w:tcW w:w="1519" w:type="dxa"/>
            <w:tcBorders>
              <w:top w:val="nil"/>
              <w:left w:val="nil"/>
              <w:bottom w:val="nil"/>
              <w:right w:val="nil"/>
            </w:tcBorders>
            <w:vAlign w:val="center"/>
          </w:tcPr>
          <w:p>
            <w:pPr>
              <w:pStyle w:val="15"/>
              <w:ind w:left="102"/>
              <w:jc w:val="center"/>
              <w:rPr>
                <w:rFonts w:hint="eastAsia" w:eastAsia="仿宋"/>
                <w:color w:val="FFFFFF" w:themeColor="background1"/>
                <w:sz w:val="24"/>
                <w:lang w:val="en-US" w:eastAsia="zh-CN"/>
                <w14:textFill>
                  <w14:solidFill>
                    <w14:schemeClr w14:val="bg1"/>
                  </w14:solidFill>
                </w14:textFill>
              </w:rPr>
            </w:pPr>
            <w:r>
              <w:rPr>
                <w:rFonts w:hint="eastAsia"/>
                <w:color w:val="FFFFFF" w:themeColor="background1"/>
                <w:sz w:val="24"/>
                <w:lang w:val="en-US" w:eastAsia="zh-CN"/>
                <w14:textFill>
                  <w14:solidFill>
                    <w14:schemeClr w14:val="bg1"/>
                  </w14:solidFill>
                </w14:textFill>
              </w:rPr>
              <w:t>9元/平米</w:t>
            </w:r>
          </w:p>
        </w:tc>
        <w:tc>
          <w:tcPr>
            <w:tcW w:w="3660" w:type="dxa"/>
            <w:tcBorders>
              <w:top w:val="nil"/>
              <w:left w:val="nil"/>
              <w:bottom w:val="nil"/>
              <w:right w:val="nil"/>
            </w:tcBorders>
          </w:tcPr>
          <w:p>
            <w:pPr>
              <w:rPr>
                <w:color w:val="FFFFFF" w:themeColor="background1"/>
                <w:sz w:val="2"/>
                <w:szCs w:val="2"/>
                <w14:textFill>
                  <w14:solidFill>
                    <w14:schemeClr w14:val="bg1"/>
                  </w14:solidFill>
                </w14:textFill>
              </w:rPr>
            </w:pPr>
          </w:p>
        </w:tc>
      </w:tr>
    </w:tbl>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spacing w:before="7"/>
        <w:rPr>
          <w:rFonts w:ascii="Times New Roman"/>
          <w:sz w:val="18"/>
        </w:rPr>
      </w:pPr>
    </w:p>
    <w:p>
      <w:pPr>
        <w:spacing w:after="0"/>
        <w:rPr>
          <w:sz w:val="2"/>
          <w:szCs w:val="2"/>
        </w:rPr>
      </w:pPr>
    </w:p>
    <w:p>
      <w:pPr>
        <w:spacing w:after="0"/>
        <w:rPr>
          <w:sz w:val="2"/>
          <w:szCs w:val="2"/>
        </w:rPr>
        <w:sectPr>
          <w:pgSz w:w="11910" w:h="16840"/>
          <w:pgMar w:top="0" w:right="0" w:bottom="0" w:left="0" w:header="720" w:footer="720" w:gutter="0"/>
          <w:cols w:space="720" w:num="1"/>
        </w:sectPr>
      </w:pPr>
      <w:r>
        <w:rPr>
          <w:b/>
          <w:bCs w:val="0"/>
          <w:color w:val="0070C0"/>
          <w:w w:val="95"/>
          <w:sz w:val="36"/>
        </w:rPr>
        <w:drawing>
          <wp:anchor distT="0" distB="0" distL="114300" distR="114300" simplePos="0" relativeHeight="251660288" behindDoc="1" locked="0" layoutInCell="1" allowOverlap="1">
            <wp:simplePos x="0" y="0"/>
            <wp:positionH relativeFrom="column">
              <wp:posOffset>-27305</wp:posOffset>
            </wp:positionH>
            <wp:positionV relativeFrom="paragraph">
              <wp:posOffset>1256030</wp:posOffset>
            </wp:positionV>
            <wp:extent cx="7691120" cy="8553450"/>
            <wp:effectExtent l="0" t="0" r="0" b="11430"/>
            <wp:wrapNone/>
            <wp:docPr id="101" name="图片 101" descr="a4x7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a4x72222"/>
                    <pic:cNvPicPr>
                      <a:picLocks noChangeAspect="1"/>
                    </pic:cNvPicPr>
                  </pic:nvPicPr>
                  <pic:blipFill>
                    <a:blip r:embed="rId7"/>
                    <a:srcRect l="1207" t="19675" r="-1207" b="498"/>
                    <a:stretch>
                      <a:fillRect/>
                    </a:stretch>
                  </pic:blipFill>
                  <pic:spPr>
                    <a:xfrm>
                      <a:off x="0" y="0"/>
                      <a:ext cx="7691120" cy="8553450"/>
                    </a:xfrm>
                    <a:prstGeom prst="rect">
                      <a:avLst/>
                    </a:prstGeom>
                  </pic:spPr>
                </pic:pic>
              </a:graphicData>
            </a:graphic>
          </wp:anchor>
        </w:drawing>
      </w:r>
      <w:r>
        <w:rPr>
          <w:rFonts w:hint="eastAsia"/>
          <w:sz w:val="2"/>
          <w:szCs w:val="2"/>
          <w:lang w:val="en-US" w:eastAsia="zh-CN"/>
        </w:rPr>
        <w:t xml:space="preserve"> </w:t>
      </w:r>
    </w:p>
    <w:p>
      <w:pPr>
        <w:pStyle w:val="8"/>
        <w:rPr>
          <w:rFonts w:ascii="Times New Roman"/>
          <w:sz w:val="20"/>
        </w:rPr>
      </w:pPr>
      <w:r>
        <w:rPr>
          <w:b/>
          <w:bCs w:val="0"/>
          <w:color w:val="0070C0"/>
          <w:w w:val="95"/>
          <w:sz w:val="36"/>
        </w:rPr>
        <w:drawing>
          <wp:anchor distT="0" distB="0" distL="114300" distR="114300" simplePos="0" relativeHeight="251689984" behindDoc="1" locked="0" layoutInCell="1" allowOverlap="1">
            <wp:simplePos x="0" y="0"/>
            <wp:positionH relativeFrom="column">
              <wp:posOffset>-421005</wp:posOffset>
            </wp:positionH>
            <wp:positionV relativeFrom="paragraph">
              <wp:posOffset>-1011555</wp:posOffset>
            </wp:positionV>
            <wp:extent cx="7577455" cy="10714990"/>
            <wp:effectExtent l="0" t="0" r="12065" b="13970"/>
            <wp:wrapNone/>
            <wp:docPr id="102" name="图片 102" descr="a4x7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a4x72222"/>
                    <pic:cNvPicPr>
                      <a:picLocks noChangeAspect="1"/>
                    </pic:cNvPicPr>
                  </pic:nvPicPr>
                  <pic:blipFill>
                    <a:blip r:embed="rId7"/>
                    <a:stretch>
                      <a:fillRect/>
                    </a:stretch>
                  </pic:blipFill>
                  <pic:spPr>
                    <a:xfrm>
                      <a:off x="0" y="0"/>
                      <a:ext cx="7577455" cy="10714990"/>
                    </a:xfrm>
                    <a:prstGeom prst="rect">
                      <a:avLst/>
                    </a:prstGeom>
                  </pic:spPr>
                </pic:pic>
              </a:graphicData>
            </a:graphic>
          </wp:anchor>
        </w:drawing>
      </w:r>
      <w:r>
        <mc:AlternateContent>
          <mc:Choice Requires="wps">
            <w:drawing>
              <wp:anchor distT="0" distB="0" distL="114300" distR="114300" simplePos="0" relativeHeight="251664384" behindDoc="1" locked="0" layoutInCell="1" allowOverlap="1">
                <wp:simplePos x="0" y="0"/>
                <wp:positionH relativeFrom="page">
                  <wp:posOffset>3649345</wp:posOffset>
                </wp:positionH>
                <wp:positionV relativeFrom="page">
                  <wp:posOffset>10025380</wp:posOffset>
                </wp:positionV>
                <wp:extent cx="260350" cy="127000"/>
                <wp:effectExtent l="0" t="0" r="0" b="0"/>
                <wp:wrapNone/>
                <wp:docPr id="86" name="文本框 49"/>
                <wp:cNvGraphicFramePr/>
                <a:graphic xmlns:a="http://schemas.openxmlformats.org/drawingml/2006/main">
                  <a:graphicData uri="http://schemas.microsoft.com/office/word/2010/wordprocessingShape">
                    <wps:wsp>
                      <wps:cNvSpPr txBox="1"/>
                      <wps:spPr>
                        <a:xfrm>
                          <a:off x="0" y="0"/>
                          <a:ext cx="260350" cy="127000"/>
                        </a:xfrm>
                        <a:prstGeom prst="rect">
                          <a:avLst/>
                        </a:prstGeom>
                        <a:noFill/>
                        <a:ln>
                          <a:noFill/>
                        </a:ln>
                      </wps:spPr>
                      <wps:txbx>
                        <w:txbxContent>
                          <w:p>
                            <w:pPr>
                              <w:spacing w:before="0" w:line="199" w:lineRule="exact"/>
                              <w:ind w:left="0" w:right="0" w:firstLine="0"/>
                              <w:jc w:val="left"/>
                              <w:rPr>
                                <w:rFonts w:ascii="Times New Roman"/>
                                <w:sz w:val="18"/>
                              </w:rPr>
                            </w:pPr>
                            <w:r>
                              <w:rPr>
                                <w:rFonts w:ascii="Times New Roman"/>
                                <w:sz w:val="18"/>
                              </w:rPr>
                              <w:t>19 /</w:t>
                            </w:r>
                            <w:r>
                              <w:rPr>
                                <w:rFonts w:ascii="Times New Roman"/>
                                <w:spacing w:val="-2"/>
                                <w:sz w:val="18"/>
                              </w:rPr>
                              <w:t xml:space="preserve"> </w:t>
                            </w:r>
                            <w:r>
                              <w:rPr>
                                <w:rFonts w:ascii="Times New Roman"/>
                                <w:sz w:val="18"/>
                              </w:rPr>
                              <w:t>3</w:t>
                            </w:r>
                          </w:p>
                        </w:txbxContent>
                      </wps:txbx>
                      <wps:bodyPr lIns="0" tIns="0" rIns="0" bIns="0" upright="1"/>
                    </wps:wsp>
                  </a:graphicData>
                </a:graphic>
              </wp:anchor>
            </w:drawing>
          </mc:Choice>
          <mc:Fallback>
            <w:pict>
              <v:shape id="文本框 49" o:spid="_x0000_s1026" o:spt="202" type="#_x0000_t202" style="position:absolute;left:0pt;margin-left:287.35pt;margin-top:789.4pt;height:10pt;width:20.5pt;mso-position-horizontal-relative:page;mso-position-vertical-relative:page;z-index:-251652096;mso-width-relative:page;mso-height-relative:page;" filled="f" stroked="f" coordsize="21600,21600" o:gfxdata="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xKbNtgAAAANAQAADwAAAAAAAAABACAAAAAiAAAAZHJzL2Rvd25yZXYueG1sUEsB&#10;AhQAFAAAAAgAh07iQGTvhx28AQAAcwMAAA4AAAAAAAAAAQAgAAAAJwEAAGRycy9lMm9Eb2MueG1s&#10;UEsFBgAAAAAGAAYAWQEAAFUFAAAAAA==&#10;">
                <v:fill on="f" focussize="0,0"/>
                <v:stroke on="f"/>
                <v:imagedata o:title=""/>
                <o:lock v:ext="edit" aspectratio="f"/>
                <v:textbox inset="0mm,0mm,0mm,0mm">
                  <w:txbxContent>
                    <w:p>
                      <w:pPr>
                        <w:spacing w:before="0" w:line="199" w:lineRule="exact"/>
                        <w:ind w:left="0" w:right="0" w:firstLine="0"/>
                        <w:jc w:val="left"/>
                        <w:rPr>
                          <w:rFonts w:ascii="Times New Roman"/>
                          <w:sz w:val="18"/>
                        </w:rPr>
                      </w:pPr>
                      <w:r>
                        <w:rPr>
                          <w:rFonts w:ascii="Times New Roman"/>
                          <w:sz w:val="18"/>
                        </w:rPr>
                        <w:t>19 /</w:t>
                      </w:r>
                      <w:r>
                        <w:rPr>
                          <w:rFonts w:ascii="Times New Roman"/>
                          <w:spacing w:val="-2"/>
                          <w:sz w:val="18"/>
                        </w:rPr>
                        <w:t xml:space="preserve"> </w:t>
                      </w:r>
                      <w:r>
                        <w:rPr>
                          <w:rFonts w:ascii="Times New Roman"/>
                          <w:sz w:val="18"/>
                        </w:rPr>
                        <w:t>3</w:t>
                      </w:r>
                    </w:p>
                  </w:txbxContent>
                </v:textbox>
              </v:shape>
            </w:pict>
          </mc:Fallback>
        </mc:AlternateContent>
      </w:r>
    </w:p>
    <w:p>
      <w:pPr>
        <w:pStyle w:val="8"/>
        <w:rPr>
          <w:rFonts w:ascii="Times New Roman"/>
          <w:sz w:val="20"/>
        </w:rPr>
      </w:pPr>
    </w:p>
    <w:p>
      <w:pPr>
        <w:pStyle w:val="8"/>
        <w:rPr>
          <w:rFonts w:ascii="Times New Roman"/>
          <w:sz w:val="20"/>
        </w:rPr>
      </w:pPr>
    </w:p>
    <w:p>
      <w:pPr>
        <w:pStyle w:val="8"/>
        <w:spacing w:before="6"/>
        <w:rPr>
          <w:rFonts w:ascii="Times New Roman"/>
          <w:sz w:val="20"/>
          <w:highlight w:val="darkGreen"/>
        </w:rPr>
      </w:pPr>
    </w:p>
    <w:p>
      <w:pPr>
        <w:pStyle w:val="7"/>
        <w:shd w:val="clear"/>
        <w:spacing w:before="26"/>
        <w:rPr>
          <w:rFonts w:ascii="仿宋" w:hAnsi="仿宋" w:eastAsia="仿宋" w:cs="仿宋"/>
          <w:b/>
          <w:bCs/>
          <w:color w:val="0000FF"/>
          <w:w w:val="95"/>
          <w:sz w:val="36"/>
          <w:szCs w:val="36"/>
          <w:lang w:val="en-US" w:eastAsia="en-US" w:bidi="ar-SA"/>
        </w:rPr>
      </w:pPr>
      <w:r>
        <w:rPr>
          <w:rFonts w:ascii="仿宋" w:hAnsi="仿宋" w:eastAsia="仿宋" w:cs="仿宋"/>
          <w:b/>
          <w:bCs/>
          <w:color w:val="0000FF"/>
          <w:w w:val="95"/>
          <w:sz w:val="36"/>
          <w:szCs w:val="36"/>
          <w:lang w:val="en-US" w:eastAsia="en-US" w:bidi="ar-SA"/>
        </w:rPr>
        <w:t>六、布展须知</w:t>
      </w:r>
    </w:p>
    <w:p>
      <w:pPr>
        <w:tabs>
          <w:tab w:val="left" w:pos="9680"/>
        </w:tabs>
        <w:spacing w:before="153" w:line="360" w:lineRule="auto"/>
        <w:ind w:left="100" w:right="570" w:rightChars="259" w:firstLine="480"/>
        <w:jc w:val="both"/>
        <w:rPr>
          <w:b/>
          <w:sz w:val="24"/>
          <w:szCs w:val="24"/>
        </w:rPr>
      </w:pPr>
      <w:r>
        <w:rPr>
          <w:b/>
          <w:sz w:val="24"/>
          <w:szCs w:val="24"/>
        </w:rPr>
        <w:t>请仔细阅读以下安全管理规定内容，并有义务告知贵单位参与此次展览的相关布展、参展工作人员，希望我们的服务能为您的参展工作提供便利。（本规定适用于所有进入成都世纪城会展布展</w:t>
      </w:r>
      <w:r>
        <w:rPr>
          <w:b/>
          <w:w w:val="95"/>
          <w:sz w:val="24"/>
          <w:szCs w:val="24"/>
        </w:rPr>
        <w:t>施工单位及个人）</w:t>
      </w:r>
    </w:p>
    <w:p>
      <w:pPr>
        <w:tabs>
          <w:tab w:val="left" w:pos="9680"/>
        </w:tabs>
        <w:spacing w:before="35" w:line="360" w:lineRule="auto"/>
        <w:ind w:left="846" w:right="570" w:rightChars="259" w:hanging="322"/>
        <w:jc w:val="both"/>
        <w:rPr>
          <w:b/>
          <w:sz w:val="24"/>
          <w:szCs w:val="24"/>
        </w:rPr>
      </w:pPr>
      <w:r>
        <w:rPr>
          <w:sz w:val="24"/>
          <w:szCs w:val="24"/>
        </w:rPr>
        <w:t>1、</w:t>
      </w:r>
      <w:r>
        <w:rPr>
          <w:b/>
          <w:sz w:val="24"/>
          <w:szCs w:val="24"/>
        </w:rPr>
        <w:t>主办单位、主场服务商、施工单位应严格遵守国家相关法律法规、《成都市展览展销活动消防安全管理暂行规定》以及成都世纪城会展集团有限公司相关规章制度，所有展会与活动搭</w:t>
      </w:r>
      <w:r>
        <w:rPr>
          <w:b/>
          <w:w w:val="95"/>
          <w:sz w:val="24"/>
          <w:szCs w:val="24"/>
        </w:rPr>
        <w:t>建应按要求先报备后入场，并服从展馆管理和督导检查。</w:t>
      </w:r>
    </w:p>
    <w:p>
      <w:pPr>
        <w:pStyle w:val="8"/>
        <w:tabs>
          <w:tab w:val="left" w:pos="9680"/>
        </w:tabs>
        <w:spacing w:line="360" w:lineRule="auto"/>
        <w:ind w:right="570" w:rightChars="259"/>
        <w:rPr>
          <w:b/>
          <w:sz w:val="24"/>
          <w:szCs w:val="24"/>
        </w:rPr>
      </w:pPr>
    </w:p>
    <w:p>
      <w:pPr>
        <w:pStyle w:val="8"/>
        <w:tabs>
          <w:tab w:val="left" w:pos="9680"/>
        </w:tabs>
        <w:spacing w:before="189" w:line="360" w:lineRule="auto"/>
        <w:ind w:left="100" w:right="570" w:rightChars="259" w:firstLine="480"/>
        <w:jc w:val="both"/>
        <w:rPr>
          <w:sz w:val="24"/>
          <w:szCs w:val="24"/>
        </w:rPr>
      </w:pPr>
      <w:r>
        <w:rPr>
          <w:sz w:val="24"/>
          <w:szCs w:val="24"/>
        </w:rPr>
        <w:t>2、特装展台施工单位进馆前必须按照《特装展台进场手续申办流程》，提供报馆资料和展位施</w:t>
      </w:r>
      <w:r>
        <w:rPr>
          <w:spacing w:val="-7"/>
          <w:sz w:val="24"/>
          <w:szCs w:val="24"/>
        </w:rPr>
        <w:t>工安全投保凭证，并签订《特装展台施工安全责任书》，签订责任书时请出示施工单位出具的有章介</w:t>
      </w:r>
      <w:r>
        <w:rPr>
          <w:spacing w:val="-12"/>
          <w:sz w:val="24"/>
          <w:szCs w:val="24"/>
        </w:rPr>
        <w:t>绍信或传真件，以确认签订者的委托人资格；施工单位应指派专人负责展台施工现场的安全和防火工</w:t>
      </w:r>
      <w:r>
        <w:rPr>
          <w:spacing w:val="-10"/>
          <w:sz w:val="24"/>
          <w:szCs w:val="24"/>
        </w:rPr>
        <w:t>作，做好展台安全隐患识别和事故处理工作。展台施工负责人有义务和责任告知施工人员进入施工现</w:t>
      </w:r>
      <w:r>
        <w:rPr>
          <w:spacing w:val="-13"/>
          <w:sz w:val="24"/>
          <w:szCs w:val="24"/>
        </w:rPr>
        <w:t xml:space="preserve">场，必须正确佩戴合格的安全帽《安全帽标准 </w:t>
      </w:r>
      <w:r>
        <w:rPr>
          <w:sz w:val="24"/>
          <w:szCs w:val="24"/>
        </w:rPr>
        <w:t>GB2811-2007》、有效证件及大会、场馆的相关规定。</w:t>
      </w:r>
    </w:p>
    <w:p>
      <w:pPr>
        <w:pStyle w:val="8"/>
        <w:tabs>
          <w:tab w:val="left" w:pos="9680"/>
        </w:tabs>
        <w:spacing w:before="36" w:line="360" w:lineRule="auto"/>
        <w:ind w:left="100" w:right="570" w:rightChars="259" w:firstLine="480"/>
        <w:jc w:val="both"/>
        <w:rPr>
          <w:sz w:val="24"/>
          <w:szCs w:val="24"/>
        </w:rPr>
      </w:pPr>
      <w:r>
        <w:rPr>
          <w:sz w:val="24"/>
          <w:szCs w:val="24"/>
        </w:rPr>
        <w:t>3、未按《特装展台进场手续申办流程》要求办理相关进场手续的单位，不得进场施工，一经发现私自进场，展馆将对该展台搭建商给予严惩，直至清场处理。</w:t>
      </w:r>
    </w:p>
    <w:p>
      <w:pPr>
        <w:pStyle w:val="8"/>
        <w:tabs>
          <w:tab w:val="left" w:pos="9680"/>
        </w:tabs>
        <w:spacing w:before="36" w:line="360" w:lineRule="auto"/>
        <w:ind w:left="100" w:right="570" w:rightChars="259" w:firstLine="480"/>
        <w:jc w:val="both"/>
        <w:rPr>
          <w:sz w:val="24"/>
          <w:szCs w:val="24"/>
        </w:rPr>
      </w:pPr>
      <w:r>
        <w:rPr>
          <w:sz w:val="24"/>
          <w:szCs w:val="24"/>
        </w:rPr>
        <w:t>4、展会布展之前三天，场馆不再接受木质结构（不包含木制成品展示柜摆放和组装）展台特装申报，此时段展台特装申报，只针对简易桁架大喷及不搭建只摆放展柜展品之展台。</w:t>
      </w:r>
    </w:p>
    <w:p>
      <w:pPr>
        <w:pStyle w:val="8"/>
        <w:tabs>
          <w:tab w:val="left" w:pos="9680"/>
        </w:tabs>
        <w:spacing w:before="36" w:line="360" w:lineRule="auto"/>
        <w:ind w:left="580" w:right="570" w:rightChars="259"/>
        <w:rPr>
          <w:sz w:val="24"/>
          <w:szCs w:val="24"/>
        </w:rPr>
      </w:pPr>
      <w:r>
        <w:rPr>
          <w:sz w:val="24"/>
          <w:szCs w:val="24"/>
        </w:rPr>
        <w:t>5、结构安全、施工安全</w:t>
      </w:r>
    </w:p>
    <w:p>
      <w:pPr>
        <w:pStyle w:val="14"/>
        <w:numPr>
          <w:ilvl w:val="1"/>
          <w:numId w:val="0"/>
        </w:numPr>
        <w:tabs>
          <w:tab w:val="left" w:pos="4928"/>
          <w:tab w:val="left" w:pos="9680"/>
          <w:tab w:val="left" w:pos="10560"/>
        </w:tabs>
        <w:spacing w:before="154" w:after="0" w:line="360" w:lineRule="auto"/>
        <w:ind w:left="440" w:leftChars="200" w:right="570" w:rightChars="259" w:firstLine="3" w:firstLineChars="0"/>
        <w:jc w:val="both"/>
        <w:rPr>
          <w:sz w:val="24"/>
          <w:szCs w:val="24"/>
        </w:rPr>
      </w:pPr>
      <w:r>
        <w:rPr>
          <w:rFonts w:hint="default" w:ascii="仿宋" w:hAnsi="仿宋" w:eastAsia="仿宋" w:cs="仿宋"/>
          <w:w w:val="100"/>
          <w:sz w:val="24"/>
          <w:szCs w:val="24"/>
          <w:lang w:val="en-US" w:eastAsia="en-US" w:bidi="ar-SA"/>
        </w:rPr>
        <w:t>5.1</w:t>
      </w:r>
      <w:r>
        <w:rPr>
          <w:spacing w:val="-32"/>
          <w:sz w:val="24"/>
          <w:szCs w:val="24"/>
        </w:rPr>
        <w:t>、</w:t>
      </w:r>
      <w:r>
        <w:rPr>
          <w:sz w:val="24"/>
          <w:szCs w:val="24"/>
        </w:rPr>
        <w:t>馆内展台搭建限高</w:t>
      </w:r>
      <w:r>
        <w:rPr>
          <w:spacing w:val="-60"/>
          <w:sz w:val="24"/>
          <w:szCs w:val="24"/>
        </w:rPr>
        <w:t xml:space="preserve"> </w:t>
      </w:r>
      <w:r>
        <w:rPr>
          <w:sz w:val="24"/>
          <w:szCs w:val="24"/>
        </w:rPr>
        <w:t>5</w:t>
      </w:r>
      <w:r>
        <w:rPr>
          <w:spacing w:val="-16"/>
          <w:sz w:val="24"/>
          <w:szCs w:val="24"/>
        </w:rPr>
        <w:t>m，</w:t>
      </w:r>
      <w:r>
        <w:rPr>
          <w:sz w:val="24"/>
          <w:szCs w:val="24"/>
        </w:rPr>
        <w:t>室外搭建高度统一限高</w:t>
      </w:r>
      <w:r>
        <w:rPr>
          <w:spacing w:val="-60"/>
          <w:sz w:val="24"/>
          <w:szCs w:val="24"/>
        </w:rPr>
        <w:t xml:space="preserve"> </w:t>
      </w:r>
      <w:r>
        <w:rPr>
          <w:sz w:val="24"/>
          <w:szCs w:val="24"/>
        </w:rPr>
        <w:t>3.5m</w:t>
      </w:r>
      <w:r>
        <w:rPr>
          <w:spacing w:val="-32"/>
          <w:sz w:val="24"/>
          <w:szCs w:val="24"/>
        </w:rPr>
        <w:t>。</w:t>
      </w:r>
      <w:r>
        <w:rPr>
          <w:sz w:val="24"/>
          <w:szCs w:val="24"/>
        </w:rPr>
        <w:t>室内外展台特殊情况下如有超高需求</w:t>
      </w:r>
      <w:r>
        <w:rPr>
          <w:spacing w:val="-20"/>
          <w:sz w:val="24"/>
          <w:szCs w:val="24"/>
        </w:rPr>
        <w:t>，</w:t>
      </w:r>
      <w:r>
        <w:rPr>
          <w:sz w:val="24"/>
          <w:szCs w:val="24"/>
        </w:rPr>
        <w:t>须由主办</w:t>
      </w:r>
      <w:r>
        <w:rPr>
          <w:spacing w:val="-20"/>
          <w:sz w:val="24"/>
          <w:szCs w:val="24"/>
        </w:rPr>
        <w:t>、</w:t>
      </w:r>
      <w:r>
        <w:rPr>
          <w:sz w:val="24"/>
          <w:szCs w:val="24"/>
        </w:rPr>
        <w:t>主场签安全责任担保书后另行申请</w:t>
      </w:r>
      <w:r>
        <w:rPr>
          <w:spacing w:val="-20"/>
          <w:sz w:val="24"/>
          <w:szCs w:val="24"/>
        </w:rPr>
        <w:t>，</w:t>
      </w:r>
      <w:r>
        <w:rPr>
          <w:sz w:val="24"/>
          <w:szCs w:val="24"/>
        </w:rPr>
        <w:t>申请通过后方可进场施工</w:t>
      </w:r>
      <w:r>
        <w:rPr>
          <w:spacing w:val="-36"/>
          <w:sz w:val="24"/>
          <w:szCs w:val="24"/>
        </w:rPr>
        <w:t>。</w:t>
      </w:r>
      <w:r>
        <w:rPr>
          <w:sz w:val="24"/>
          <w:szCs w:val="24"/>
        </w:rPr>
        <w:t>（桁架展台限高见</w:t>
      </w:r>
      <w:r>
        <w:rPr>
          <w:spacing w:val="-60"/>
          <w:sz w:val="24"/>
          <w:szCs w:val="24"/>
        </w:rPr>
        <w:t xml:space="preserve"> </w:t>
      </w:r>
      <w:r>
        <w:rPr>
          <w:sz w:val="24"/>
          <w:szCs w:val="24"/>
        </w:rPr>
        <w:t>6.2</w:t>
      </w:r>
      <w:r>
        <w:rPr>
          <w:spacing w:val="-60"/>
          <w:sz w:val="24"/>
          <w:szCs w:val="24"/>
        </w:rPr>
        <w:t xml:space="preserve"> </w:t>
      </w:r>
      <w:r>
        <w:rPr>
          <w:sz w:val="24"/>
          <w:szCs w:val="24"/>
        </w:rPr>
        <w:t>条规定）</w:t>
      </w:r>
    </w:p>
    <w:p>
      <w:pPr>
        <w:pStyle w:val="14"/>
        <w:numPr>
          <w:ilvl w:val="1"/>
          <w:numId w:val="0"/>
        </w:numPr>
        <w:tabs>
          <w:tab w:val="left" w:pos="9680"/>
        </w:tabs>
        <w:spacing w:before="36" w:after="0" w:line="360" w:lineRule="auto"/>
        <w:ind w:left="440" w:leftChars="200" w:right="570" w:rightChars="259" w:firstLine="3" w:firstLineChars="0"/>
        <w:jc w:val="left"/>
        <w:rPr>
          <w:sz w:val="24"/>
          <w:szCs w:val="24"/>
        </w:rPr>
      </w:pPr>
      <w:r>
        <w:rPr>
          <w:rFonts w:hint="default" w:ascii="仿宋" w:hAnsi="仿宋" w:eastAsia="仿宋" w:cs="仿宋"/>
          <w:w w:val="100"/>
          <w:sz w:val="24"/>
          <w:szCs w:val="24"/>
          <w:lang w:val="en-US" w:eastAsia="en-US" w:bidi="ar-SA"/>
        </w:rPr>
        <w:t>5.2</w:t>
      </w:r>
      <w:r>
        <w:rPr>
          <w:spacing w:val="-16"/>
          <w:sz w:val="24"/>
          <w:szCs w:val="24"/>
        </w:rPr>
        <w:t xml:space="preserve">、所有特装展台设计、搭建，必须要有两个 </w:t>
      </w:r>
      <w:r>
        <w:rPr>
          <w:sz w:val="24"/>
          <w:szCs w:val="24"/>
        </w:rPr>
        <w:t>2m</w:t>
      </w:r>
      <w:r>
        <w:rPr>
          <w:spacing w:val="-13"/>
          <w:sz w:val="24"/>
          <w:szCs w:val="24"/>
        </w:rPr>
        <w:t xml:space="preserve"> 以上出入口，并粘贴好出入口指示、警示标记。</w:t>
      </w:r>
    </w:p>
    <w:p>
      <w:pPr>
        <w:pStyle w:val="14"/>
        <w:numPr>
          <w:ilvl w:val="1"/>
          <w:numId w:val="0"/>
        </w:numPr>
        <w:tabs>
          <w:tab w:val="left" w:pos="1541"/>
          <w:tab w:val="left" w:pos="9680"/>
        </w:tabs>
        <w:spacing w:before="153" w:after="0" w:line="360" w:lineRule="auto"/>
        <w:ind w:left="440" w:leftChars="200" w:right="570" w:rightChars="259" w:firstLine="3" w:firstLineChars="0"/>
        <w:jc w:val="left"/>
        <w:rPr>
          <w:sz w:val="24"/>
          <w:szCs w:val="24"/>
        </w:rPr>
      </w:pPr>
      <w:r>
        <w:rPr>
          <w:rFonts w:hint="default" w:ascii="仿宋" w:hAnsi="仿宋" w:eastAsia="仿宋" w:cs="仿宋"/>
          <w:w w:val="100"/>
          <w:sz w:val="24"/>
          <w:szCs w:val="24"/>
          <w:lang w:val="en-US" w:eastAsia="en-US" w:bidi="ar-SA"/>
        </w:rPr>
        <w:t>5.3</w:t>
      </w:r>
      <w:r>
        <w:rPr>
          <w:sz w:val="24"/>
          <w:szCs w:val="24"/>
        </w:rPr>
        <w:t>、施工单位搭建展台结构必须牢固、安全，展台所涉及的结构应满足荷载所需的强度， 施工单位应确保展台的强度、稳定性以及局部稳定性。</w:t>
      </w:r>
    </w:p>
    <w:p>
      <w:pPr>
        <w:tabs>
          <w:tab w:val="left" w:pos="9680"/>
        </w:tabs>
        <w:spacing w:after="0" w:line="360" w:lineRule="auto"/>
        <w:ind w:left="440" w:leftChars="200" w:right="570" w:rightChars="259" w:firstLine="3" w:firstLineChars="0"/>
        <w:jc w:val="left"/>
        <w:rPr>
          <w:sz w:val="24"/>
          <w:szCs w:val="24"/>
        </w:rPr>
        <w:sectPr>
          <w:pgSz w:w="11910" w:h="16840"/>
          <w:pgMar w:top="1580" w:right="480" w:bottom="280" w:left="620" w:header="720" w:footer="720" w:gutter="0"/>
          <w:cols w:space="720" w:num="1"/>
        </w:sectPr>
      </w:pPr>
    </w:p>
    <w:p>
      <w:pPr>
        <w:pStyle w:val="8"/>
        <w:tabs>
          <w:tab w:val="left" w:pos="9680"/>
        </w:tabs>
        <w:spacing w:line="360" w:lineRule="auto"/>
        <w:ind w:right="570" w:rightChars="259"/>
        <w:rPr>
          <w:sz w:val="24"/>
          <w:szCs w:val="24"/>
        </w:rPr>
      </w:pPr>
      <w:r>
        <w:rPr>
          <w:b/>
          <w:bCs w:val="0"/>
          <w:color w:val="0070C0"/>
          <w:w w:val="95"/>
          <w:sz w:val="36"/>
        </w:rPr>
        <w:drawing>
          <wp:anchor distT="0" distB="0" distL="114300" distR="114300" simplePos="0" relativeHeight="251691008" behindDoc="1" locked="0" layoutInCell="1" allowOverlap="1">
            <wp:simplePos x="0" y="0"/>
            <wp:positionH relativeFrom="column">
              <wp:posOffset>-1119505</wp:posOffset>
            </wp:positionH>
            <wp:positionV relativeFrom="paragraph">
              <wp:posOffset>-1011555</wp:posOffset>
            </wp:positionV>
            <wp:extent cx="7577455" cy="10714990"/>
            <wp:effectExtent l="0" t="0" r="12065" b="13970"/>
            <wp:wrapNone/>
            <wp:docPr id="103" name="图片 103" descr="a4x7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a4x72222"/>
                    <pic:cNvPicPr>
                      <a:picLocks noChangeAspect="1"/>
                    </pic:cNvPicPr>
                  </pic:nvPicPr>
                  <pic:blipFill>
                    <a:blip r:embed="rId7"/>
                    <a:stretch>
                      <a:fillRect/>
                    </a:stretch>
                  </pic:blipFill>
                  <pic:spPr>
                    <a:xfrm>
                      <a:off x="0" y="0"/>
                      <a:ext cx="7577455" cy="10714990"/>
                    </a:xfrm>
                    <a:prstGeom prst="rect">
                      <a:avLst/>
                    </a:prstGeom>
                  </pic:spPr>
                </pic:pic>
              </a:graphicData>
            </a:graphic>
          </wp:anchor>
        </w:drawing>
      </w:r>
    </w:p>
    <w:p>
      <w:pPr>
        <w:pStyle w:val="14"/>
        <w:numPr>
          <w:ilvl w:val="1"/>
          <w:numId w:val="0"/>
        </w:numPr>
        <w:tabs>
          <w:tab w:val="left" w:pos="9680"/>
        </w:tabs>
        <w:spacing w:before="26" w:after="0" w:line="360" w:lineRule="auto"/>
        <w:ind w:left="-660" w:leftChars="-300" w:right="1010" w:rightChars="459" w:firstLine="0" w:firstLineChars="0"/>
        <w:jc w:val="both"/>
        <w:rPr>
          <w:sz w:val="24"/>
          <w:szCs w:val="24"/>
        </w:rPr>
      </w:pPr>
      <w:r>
        <w:rPr>
          <w:rFonts w:hint="default" w:ascii="仿宋" w:hAnsi="仿宋" w:eastAsia="仿宋" w:cs="仿宋"/>
          <w:w w:val="100"/>
          <w:sz w:val="24"/>
          <w:szCs w:val="24"/>
          <w:lang w:val="en-US" w:eastAsia="en-US" w:bidi="ar-SA"/>
        </w:rPr>
        <w:t>5.4</w:t>
      </w:r>
      <w:r>
        <w:rPr>
          <w:spacing w:val="-7"/>
          <w:sz w:val="24"/>
          <w:szCs w:val="24"/>
        </w:rPr>
        <w:t xml:space="preserve">、展台结构主体墙结构落地厚度不小于 </w:t>
      </w:r>
      <w:r>
        <w:rPr>
          <w:sz w:val="24"/>
          <w:szCs w:val="24"/>
        </w:rPr>
        <w:t>150</w:t>
      </w:r>
      <w:r>
        <w:rPr>
          <w:spacing w:val="-10"/>
          <w:sz w:val="24"/>
          <w:szCs w:val="24"/>
        </w:rPr>
        <w:t xml:space="preserve"> ㎜，以确保墙体和地面的接触面积。</w:t>
      </w:r>
      <w:r>
        <w:rPr>
          <w:sz w:val="24"/>
          <w:szCs w:val="24"/>
        </w:rPr>
        <w:t>36</w:t>
      </w:r>
      <w:r>
        <w:rPr>
          <w:spacing w:val="-12"/>
          <w:sz w:val="24"/>
          <w:szCs w:val="24"/>
        </w:rPr>
        <w:t xml:space="preserve"> ㎡或跨度</w:t>
      </w:r>
      <w:r>
        <w:rPr>
          <w:spacing w:val="-34"/>
          <w:sz w:val="24"/>
          <w:szCs w:val="24"/>
        </w:rPr>
        <w:t xml:space="preserve">达 </w:t>
      </w:r>
      <w:r>
        <w:rPr>
          <w:sz w:val="24"/>
          <w:szCs w:val="24"/>
        </w:rPr>
        <w:t>5m</w:t>
      </w:r>
      <w:r>
        <w:rPr>
          <w:spacing w:val="-10"/>
          <w:sz w:val="24"/>
          <w:szCs w:val="24"/>
        </w:rPr>
        <w:t xml:space="preserve"> 以上，必须安装整体钢结构并做好有效连接处理。超过 </w:t>
      </w:r>
      <w:r>
        <w:rPr>
          <w:sz w:val="24"/>
          <w:szCs w:val="24"/>
        </w:rPr>
        <w:t>6</w:t>
      </w:r>
      <w:r>
        <w:rPr>
          <w:spacing w:val="-8"/>
          <w:sz w:val="24"/>
          <w:szCs w:val="24"/>
        </w:rPr>
        <w:t xml:space="preserve"> 米的大跨度墙体及钢框架结构之间应在顶部设置横梁连接，下部需加立柱支撑。保证展台整体强度和稳定性。</w:t>
      </w:r>
    </w:p>
    <w:p>
      <w:pPr>
        <w:pStyle w:val="14"/>
        <w:numPr>
          <w:ilvl w:val="1"/>
          <w:numId w:val="0"/>
        </w:numPr>
        <w:tabs>
          <w:tab w:val="left" w:pos="9680"/>
        </w:tabs>
        <w:spacing w:before="36" w:after="0" w:line="360" w:lineRule="auto"/>
        <w:ind w:left="-660" w:leftChars="-300" w:right="570" w:rightChars="259" w:firstLine="0" w:firstLineChars="0"/>
        <w:jc w:val="left"/>
        <w:rPr>
          <w:sz w:val="24"/>
          <w:szCs w:val="24"/>
        </w:rPr>
      </w:pPr>
      <w:r>
        <w:rPr>
          <w:rFonts w:hint="default" w:ascii="仿宋" w:hAnsi="仿宋" w:eastAsia="仿宋" w:cs="仿宋"/>
          <w:w w:val="100"/>
          <w:sz w:val="24"/>
          <w:szCs w:val="24"/>
          <w:lang w:val="en-US" w:eastAsia="en-US" w:bidi="ar-SA"/>
        </w:rPr>
        <w:t>5.5</w:t>
      </w:r>
      <w:r>
        <w:rPr>
          <w:sz w:val="24"/>
          <w:szCs w:val="24"/>
        </w:rPr>
        <w:t>、展台结构严禁在展区地面、墙面、顶部、柱子、各种专用管线上钉钉、吊挂、捆绑， 所有结构应和展台自身主体结构连接。应严格按照展馆限高搭建展台。</w:t>
      </w:r>
    </w:p>
    <w:p>
      <w:pPr>
        <w:pStyle w:val="14"/>
        <w:numPr>
          <w:ilvl w:val="1"/>
          <w:numId w:val="0"/>
        </w:numPr>
        <w:tabs>
          <w:tab w:val="left" w:pos="9680"/>
        </w:tabs>
        <w:spacing w:before="36" w:after="0" w:line="360" w:lineRule="auto"/>
        <w:ind w:left="-660" w:leftChars="-300" w:right="570" w:rightChars="259" w:firstLine="0" w:firstLineChars="0"/>
        <w:jc w:val="left"/>
        <w:rPr>
          <w:sz w:val="24"/>
          <w:szCs w:val="24"/>
        </w:rPr>
      </w:pPr>
      <w:r>
        <w:rPr>
          <w:rFonts w:hint="default" w:ascii="仿宋" w:hAnsi="仿宋" w:eastAsia="仿宋" w:cs="仿宋"/>
          <w:w w:val="100"/>
          <w:sz w:val="24"/>
          <w:szCs w:val="24"/>
          <w:lang w:val="en-US" w:eastAsia="en-US" w:bidi="ar-SA"/>
        </w:rPr>
        <w:t>5.6</w:t>
      </w:r>
      <w:r>
        <w:rPr>
          <w:spacing w:val="-3"/>
          <w:sz w:val="24"/>
          <w:szCs w:val="24"/>
        </w:rPr>
        <w:t xml:space="preserve">、展台设计有地台的，必须设置宽度不低于 </w:t>
      </w:r>
      <w:r>
        <w:rPr>
          <w:sz w:val="24"/>
          <w:szCs w:val="24"/>
        </w:rPr>
        <w:t>2m</w:t>
      </w:r>
      <w:r>
        <w:rPr>
          <w:spacing w:val="-8"/>
          <w:sz w:val="24"/>
          <w:szCs w:val="24"/>
        </w:rPr>
        <w:t xml:space="preserve"> 的无障碍过道，转角处必须做钝化处理， 在展台地台施工完成后，必须在地台边缘设置明显的安全警示标记。</w:t>
      </w:r>
    </w:p>
    <w:p>
      <w:pPr>
        <w:pStyle w:val="14"/>
        <w:numPr>
          <w:ilvl w:val="1"/>
          <w:numId w:val="0"/>
        </w:numPr>
        <w:tabs>
          <w:tab w:val="left" w:pos="9680"/>
        </w:tabs>
        <w:spacing w:before="36" w:after="0" w:line="360" w:lineRule="auto"/>
        <w:ind w:left="-660" w:leftChars="-300" w:right="570" w:rightChars="259" w:firstLine="0" w:firstLineChars="0"/>
        <w:jc w:val="left"/>
        <w:rPr>
          <w:sz w:val="24"/>
          <w:szCs w:val="24"/>
        </w:rPr>
      </w:pPr>
      <w:r>
        <w:rPr>
          <w:rFonts w:hint="default" w:ascii="仿宋" w:hAnsi="仿宋" w:eastAsia="仿宋" w:cs="仿宋"/>
          <w:w w:val="100"/>
          <w:sz w:val="24"/>
          <w:szCs w:val="24"/>
          <w:lang w:val="en-US" w:eastAsia="en-US" w:bidi="ar-SA"/>
        </w:rPr>
        <w:t>5.7</w:t>
      </w:r>
      <w:r>
        <w:rPr>
          <w:spacing w:val="-9"/>
          <w:sz w:val="24"/>
          <w:szCs w:val="24"/>
        </w:rPr>
        <w:t>、禁止直接在展馆柱子上安装灯具灯箱。所有展馆的设备设施不得拆除、搬移和损坏。施工单位不得擅自动用展馆配电箱、水源等固定设施。</w:t>
      </w:r>
    </w:p>
    <w:p>
      <w:pPr>
        <w:pStyle w:val="14"/>
        <w:numPr>
          <w:ilvl w:val="1"/>
          <w:numId w:val="0"/>
        </w:numPr>
        <w:tabs>
          <w:tab w:val="left" w:pos="9680"/>
        </w:tabs>
        <w:spacing w:before="36" w:after="0" w:line="360" w:lineRule="auto"/>
        <w:ind w:left="-660" w:leftChars="-300" w:right="570" w:rightChars="259" w:firstLine="0" w:firstLineChars="0"/>
        <w:jc w:val="left"/>
        <w:rPr>
          <w:spacing w:val="-9"/>
          <w:sz w:val="24"/>
          <w:szCs w:val="24"/>
        </w:rPr>
      </w:pPr>
      <w:r>
        <w:rPr>
          <w:rFonts w:hint="default" w:ascii="仿宋" w:hAnsi="仿宋" w:eastAsia="仿宋" w:cs="仿宋"/>
          <w:spacing w:val="-9"/>
          <w:w w:val="100"/>
          <w:sz w:val="24"/>
          <w:szCs w:val="24"/>
          <w:lang w:val="en-US" w:eastAsia="en-US" w:bidi="ar-SA"/>
        </w:rPr>
        <w:t>5.8</w:t>
      </w:r>
      <w:r>
        <w:rPr>
          <w:sz w:val="24"/>
          <w:szCs w:val="24"/>
        </w:rPr>
        <w:t>、</w:t>
      </w:r>
      <w:r>
        <w:rPr>
          <w:spacing w:val="-9"/>
          <w:sz w:val="24"/>
          <w:szCs w:val="24"/>
        </w:rPr>
        <w:t>钢结构立柱底部应加底盘以增加立柱的受力面，加强展台的牢固性。立柱应使用直径100 ㎜以上，壁厚 2 ㎜以上的无缝钢管，底部焊接底盘（或用不低于 8 级的高强度螺栓连接），上部焊接法兰盘以增加连接点的接触面积，保证展台结构的牢固性。</w:t>
      </w:r>
    </w:p>
    <w:p>
      <w:pPr>
        <w:pStyle w:val="14"/>
        <w:numPr>
          <w:ilvl w:val="1"/>
          <w:numId w:val="0"/>
        </w:numPr>
        <w:tabs>
          <w:tab w:val="left" w:pos="9460"/>
          <w:tab w:val="left" w:pos="9680"/>
        </w:tabs>
        <w:spacing w:before="0" w:after="0" w:line="360" w:lineRule="auto"/>
        <w:ind w:left="-660" w:leftChars="-300" w:right="790" w:rightChars="359" w:firstLine="0" w:firstLineChars="0"/>
        <w:jc w:val="left"/>
        <w:rPr>
          <w:spacing w:val="-9"/>
          <w:sz w:val="24"/>
          <w:szCs w:val="24"/>
        </w:rPr>
      </w:pPr>
      <w:r>
        <w:rPr>
          <w:rFonts w:hint="default" w:ascii="仿宋" w:hAnsi="仿宋" w:eastAsia="仿宋" w:cs="仿宋"/>
          <w:w w:val="100"/>
          <w:sz w:val="24"/>
          <w:szCs w:val="24"/>
          <w:lang w:val="en-US" w:eastAsia="en-US" w:bidi="ar-SA"/>
        </w:rPr>
        <w:t>5.9</w:t>
      </w:r>
      <w:r>
        <w:rPr>
          <w:spacing w:val="-9"/>
          <w:sz w:val="24"/>
          <w:szCs w:val="24"/>
        </w:rPr>
        <w:t>、所有使用玻璃装饰展台，应采用符合国家《建筑玻璃应用技术规程》、《建筑安全玻璃管理规</w:t>
      </w:r>
      <w:r>
        <w:rPr>
          <w:rFonts w:hint="eastAsia"/>
          <w:spacing w:val="-9"/>
          <w:sz w:val="24"/>
          <w:szCs w:val="24"/>
          <w:lang w:val="en-US" w:eastAsia="zh-CN"/>
        </w:rPr>
        <w:t xml:space="preserve">  </w:t>
      </w:r>
      <w:r>
        <w:rPr>
          <w:spacing w:val="-9"/>
          <w:sz w:val="24"/>
          <w:szCs w:val="24"/>
        </w:rPr>
        <w:t>定》规定的安全钢化玻璃，要保证玻璃的强度、厚度（幕墙玻璃厚度不小于 10 ㎜），并确保安装方式合理、可靠，必须制作金属框架或采用专业五金件进行安装，框架及五金件与玻璃之间要使用弹性材质做垫层，确保玻璃使用安全。大面积玻璃材料应粘贴明显警示标记，以防破碎伤人。若使用玻璃地台，则结构支撑立柱、墙体必须固定于地台下方，不得直接在光滑玻璃表面搭建展台结构， 以确保展台稳定。</w:t>
      </w:r>
    </w:p>
    <w:p>
      <w:pPr>
        <w:pStyle w:val="14"/>
        <w:numPr>
          <w:ilvl w:val="1"/>
          <w:numId w:val="0"/>
        </w:numPr>
        <w:tabs>
          <w:tab w:val="left" w:pos="1421"/>
          <w:tab w:val="left" w:pos="9680"/>
        </w:tabs>
        <w:spacing w:before="35" w:after="0" w:line="360" w:lineRule="auto"/>
        <w:ind w:left="-660" w:leftChars="-300" w:right="570" w:rightChars="259" w:firstLine="0" w:firstLineChars="0"/>
        <w:jc w:val="left"/>
        <w:rPr>
          <w:sz w:val="24"/>
          <w:szCs w:val="24"/>
        </w:rPr>
      </w:pPr>
      <w:r>
        <w:rPr>
          <w:rFonts w:hint="default" w:ascii="仿宋" w:hAnsi="仿宋" w:eastAsia="仿宋" w:cs="仿宋"/>
          <w:w w:val="100"/>
          <w:sz w:val="24"/>
          <w:szCs w:val="24"/>
          <w:lang w:val="en-US" w:eastAsia="en-US" w:bidi="ar-SA"/>
        </w:rPr>
        <w:t>5.10</w:t>
      </w:r>
      <w:r>
        <w:rPr>
          <w:sz w:val="24"/>
          <w:szCs w:val="24"/>
        </w:rPr>
        <w:t>、展馆内严禁现场木结构初加工，电锯、切割机、焊机、空压机进馆需提前向展馆施工</w:t>
      </w:r>
      <w:r>
        <w:rPr>
          <w:spacing w:val="-12"/>
          <w:sz w:val="24"/>
          <w:szCs w:val="24"/>
        </w:rPr>
        <w:t>管理办公室书面申请，获得许可后方可进馆。对擅自使用电锯、切割机、焊机、空压机的单位和个人， 展馆有权制止，对屡禁不止者，酌情予以处理。</w:t>
      </w:r>
    </w:p>
    <w:p>
      <w:pPr>
        <w:pStyle w:val="14"/>
        <w:numPr>
          <w:ilvl w:val="1"/>
          <w:numId w:val="0"/>
        </w:numPr>
        <w:tabs>
          <w:tab w:val="left" w:pos="1421"/>
          <w:tab w:val="left" w:pos="9680"/>
        </w:tabs>
        <w:spacing w:before="35" w:after="0" w:line="360" w:lineRule="auto"/>
        <w:ind w:left="-660" w:leftChars="-300" w:right="570" w:rightChars="259" w:firstLine="0" w:firstLineChars="0"/>
        <w:jc w:val="both"/>
        <w:rPr>
          <w:sz w:val="24"/>
          <w:szCs w:val="24"/>
        </w:rPr>
      </w:pPr>
      <w:r>
        <w:rPr>
          <w:rFonts w:hint="default" w:ascii="仿宋" w:hAnsi="仿宋" w:eastAsia="仿宋" w:cs="仿宋"/>
          <w:w w:val="100"/>
          <w:sz w:val="24"/>
          <w:szCs w:val="24"/>
          <w:lang w:val="en-US" w:eastAsia="en-US" w:bidi="ar-SA"/>
        </w:rPr>
        <w:t>5.11</w:t>
      </w:r>
      <w:r>
        <w:rPr>
          <w:spacing w:val="-11"/>
          <w:sz w:val="24"/>
          <w:szCs w:val="24"/>
        </w:rPr>
        <w:t>、展馆内严禁喷漆、万能胶粘贴、腻子作业,上述作业只能在做好防护时用于修补或者接缝处理，并需提前向场馆施工管理办公室书面申请。申请通过后，由场馆施工管理办公室安排时间段</w:t>
      </w:r>
      <w:r>
        <w:rPr>
          <w:spacing w:val="-15"/>
          <w:sz w:val="24"/>
          <w:szCs w:val="24"/>
        </w:rPr>
        <w:t>作业。对擅自喷漆、万能胶、腻子作业的单位和个人，展馆有权制止，对屡禁不止者，酌情予以处理。</w:t>
      </w:r>
    </w:p>
    <w:p>
      <w:pPr>
        <w:pStyle w:val="14"/>
        <w:numPr>
          <w:ilvl w:val="0"/>
          <w:numId w:val="0"/>
        </w:numPr>
        <w:tabs>
          <w:tab w:val="left" w:pos="1421"/>
          <w:tab w:val="left" w:pos="9680"/>
        </w:tabs>
        <w:spacing w:before="35" w:after="0" w:line="360" w:lineRule="auto"/>
        <w:ind w:left="-660" w:leftChars="-300" w:right="570" w:rightChars="259" w:firstLine="0" w:firstLineChars="0"/>
        <w:jc w:val="both"/>
        <w:rPr>
          <w:sz w:val="24"/>
          <w:szCs w:val="24"/>
        </w:rPr>
      </w:pPr>
    </w:p>
    <w:p>
      <w:pPr>
        <w:pStyle w:val="14"/>
        <w:numPr>
          <w:ilvl w:val="0"/>
          <w:numId w:val="0"/>
        </w:numPr>
        <w:tabs>
          <w:tab w:val="left" w:pos="1421"/>
          <w:tab w:val="left" w:pos="9680"/>
        </w:tabs>
        <w:spacing w:before="35" w:after="0" w:line="360" w:lineRule="auto"/>
        <w:ind w:left="-660" w:leftChars="-300" w:right="570" w:rightChars="259" w:firstLine="0" w:firstLineChars="0"/>
        <w:jc w:val="both"/>
        <w:rPr>
          <w:spacing w:val="-15"/>
          <w:sz w:val="24"/>
          <w:szCs w:val="24"/>
        </w:rPr>
      </w:pPr>
    </w:p>
    <w:p>
      <w:pPr>
        <w:pStyle w:val="14"/>
        <w:numPr>
          <w:ilvl w:val="0"/>
          <w:numId w:val="0"/>
        </w:numPr>
        <w:tabs>
          <w:tab w:val="left" w:pos="1421"/>
          <w:tab w:val="left" w:pos="9680"/>
        </w:tabs>
        <w:spacing w:before="35" w:after="0" w:line="360" w:lineRule="auto"/>
        <w:ind w:left="880" w:leftChars="0" w:right="570" w:rightChars="259"/>
        <w:jc w:val="both"/>
        <w:rPr>
          <w:spacing w:val="-15"/>
          <w:sz w:val="24"/>
          <w:szCs w:val="24"/>
        </w:rPr>
      </w:pPr>
    </w:p>
    <w:p>
      <w:pPr>
        <w:pStyle w:val="14"/>
        <w:numPr>
          <w:ilvl w:val="0"/>
          <w:numId w:val="0"/>
        </w:numPr>
        <w:tabs>
          <w:tab w:val="left" w:pos="1421"/>
          <w:tab w:val="left" w:pos="9680"/>
        </w:tabs>
        <w:spacing w:before="35" w:after="0" w:line="360" w:lineRule="auto"/>
        <w:ind w:left="880" w:leftChars="0" w:right="570" w:rightChars="259"/>
        <w:jc w:val="both"/>
        <w:rPr>
          <w:spacing w:val="-15"/>
          <w:sz w:val="24"/>
          <w:szCs w:val="24"/>
        </w:rPr>
      </w:pPr>
    </w:p>
    <w:p>
      <w:pPr>
        <w:pStyle w:val="14"/>
        <w:numPr>
          <w:ilvl w:val="0"/>
          <w:numId w:val="0"/>
        </w:numPr>
        <w:tabs>
          <w:tab w:val="left" w:pos="1421"/>
          <w:tab w:val="left" w:pos="9680"/>
        </w:tabs>
        <w:spacing w:before="35" w:after="0" w:line="360" w:lineRule="auto"/>
        <w:ind w:left="880" w:leftChars="0" w:right="570" w:rightChars="259"/>
        <w:jc w:val="both"/>
        <w:rPr>
          <w:spacing w:val="-15"/>
          <w:sz w:val="24"/>
          <w:szCs w:val="24"/>
        </w:rPr>
      </w:pPr>
      <w:r>
        <w:rPr>
          <w:b/>
          <w:bCs w:val="0"/>
          <w:color w:val="0070C0"/>
          <w:w w:val="95"/>
          <w:sz w:val="36"/>
        </w:rPr>
        <w:drawing>
          <wp:anchor distT="0" distB="0" distL="114300" distR="114300" simplePos="0" relativeHeight="251692032" behindDoc="1" locked="0" layoutInCell="1" allowOverlap="1">
            <wp:simplePos x="0" y="0"/>
            <wp:positionH relativeFrom="column">
              <wp:posOffset>-1119505</wp:posOffset>
            </wp:positionH>
            <wp:positionV relativeFrom="paragraph">
              <wp:posOffset>-1011555</wp:posOffset>
            </wp:positionV>
            <wp:extent cx="7577455" cy="10714990"/>
            <wp:effectExtent l="0" t="0" r="12065" b="13970"/>
            <wp:wrapNone/>
            <wp:docPr id="104" name="图片 104" descr="a4x7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a4x72222"/>
                    <pic:cNvPicPr>
                      <a:picLocks noChangeAspect="1"/>
                    </pic:cNvPicPr>
                  </pic:nvPicPr>
                  <pic:blipFill>
                    <a:blip r:embed="rId7"/>
                    <a:stretch>
                      <a:fillRect/>
                    </a:stretch>
                  </pic:blipFill>
                  <pic:spPr>
                    <a:xfrm>
                      <a:off x="0" y="0"/>
                      <a:ext cx="7577455" cy="10714990"/>
                    </a:xfrm>
                    <a:prstGeom prst="rect">
                      <a:avLst/>
                    </a:prstGeom>
                  </pic:spPr>
                </pic:pic>
              </a:graphicData>
            </a:graphic>
          </wp:anchor>
        </w:drawing>
      </w:r>
    </w:p>
    <w:p>
      <w:pPr>
        <w:pStyle w:val="14"/>
        <w:numPr>
          <w:ilvl w:val="1"/>
          <w:numId w:val="0"/>
        </w:numPr>
        <w:tabs>
          <w:tab w:val="left" w:pos="0"/>
          <w:tab w:val="left" w:pos="1541"/>
          <w:tab w:val="left" w:pos="9680"/>
        </w:tabs>
        <w:spacing w:before="35" w:after="0" w:line="360" w:lineRule="auto"/>
        <w:ind w:left="0" w:leftChars="-300" w:right="570" w:rightChars="259" w:hanging="660" w:firstLineChars="0"/>
        <w:jc w:val="both"/>
        <w:rPr>
          <w:rFonts w:hint="default" w:ascii="仿宋" w:hAnsi="仿宋" w:eastAsia="仿宋" w:cs="仿宋"/>
          <w:w w:val="100"/>
          <w:sz w:val="24"/>
          <w:szCs w:val="24"/>
          <w:lang w:val="en-US" w:eastAsia="en-US" w:bidi="ar-SA"/>
        </w:rPr>
      </w:pPr>
    </w:p>
    <w:p>
      <w:pPr>
        <w:pStyle w:val="14"/>
        <w:numPr>
          <w:ilvl w:val="1"/>
          <w:numId w:val="0"/>
        </w:numPr>
        <w:tabs>
          <w:tab w:val="left" w:pos="-660"/>
          <w:tab w:val="left" w:pos="1541"/>
          <w:tab w:val="left" w:pos="9680"/>
        </w:tabs>
        <w:spacing w:before="35" w:after="0" w:line="360" w:lineRule="auto"/>
        <w:ind w:left="-660" w:leftChars="-300" w:right="570" w:rightChars="259" w:firstLine="0" w:firstLineChars="0"/>
        <w:jc w:val="both"/>
        <w:rPr>
          <w:spacing w:val="-13"/>
          <w:sz w:val="24"/>
          <w:szCs w:val="24"/>
        </w:rPr>
      </w:pPr>
      <w:r>
        <w:rPr>
          <w:rFonts w:hint="default" w:ascii="仿宋" w:hAnsi="仿宋" w:eastAsia="仿宋" w:cs="仿宋"/>
          <w:w w:val="100"/>
          <w:sz w:val="24"/>
          <w:szCs w:val="24"/>
          <w:lang w:val="en-US" w:eastAsia="en-US" w:bidi="ar-SA"/>
        </w:rPr>
        <w:t>5.12</w:t>
      </w:r>
      <w:r>
        <w:rPr>
          <w:spacing w:val="-10"/>
          <w:sz w:val="24"/>
          <w:szCs w:val="24"/>
        </w:rPr>
        <w:t>、展馆内原则上不允许使用地砖、墙砖等石材进行展台制作、装饰(专业展除外)，如必</w:t>
      </w:r>
      <w:r>
        <w:rPr>
          <w:spacing w:val="-13"/>
          <w:sz w:val="24"/>
          <w:szCs w:val="24"/>
        </w:rPr>
        <w:t>须使用的单位，需提前向展馆施工管理办公室书面申请。申请通过后，在制作、装饰过程，不在展台施工现场进行切割方可使用。</w:t>
      </w:r>
    </w:p>
    <w:p>
      <w:pPr>
        <w:pStyle w:val="14"/>
        <w:numPr>
          <w:ilvl w:val="1"/>
          <w:numId w:val="0"/>
        </w:numPr>
        <w:tabs>
          <w:tab w:val="left" w:pos="-660"/>
          <w:tab w:val="left" w:pos="1541"/>
          <w:tab w:val="left" w:pos="9680"/>
        </w:tabs>
        <w:spacing w:before="35" w:after="0" w:line="360" w:lineRule="auto"/>
        <w:ind w:left="-660" w:leftChars="-300" w:right="570" w:rightChars="259" w:firstLine="0" w:firstLineChars="0"/>
        <w:jc w:val="both"/>
        <w:rPr>
          <w:sz w:val="24"/>
          <w:szCs w:val="24"/>
        </w:rPr>
      </w:pPr>
      <w:r>
        <w:rPr>
          <w:rFonts w:hint="default" w:ascii="仿宋" w:hAnsi="仿宋" w:eastAsia="仿宋" w:cs="仿宋"/>
          <w:w w:val="100"/>
          <w:sz w:val="24"/>
          <w:szCs w:val="24"/>
          <w:lang w:val="en-US" w:eastAsia="en-US" w:bidi="ar-SA"/>
        </w:rPr>
        <w:t>5.13</w:t>
      </w:r>
      <w:r>
        <w:rPr>
          <w:sz w:val="24"/>
          <w:szCs w:val="24"/>
        </w:rPr>
        <w:t>搭建二层展位的特装施工单位必须出具加盖特装施工单位公司印章及负责人签字的安全承诺书。</w:t>
      </w:r>
    </w:p>
    <w:p>
      <w:pPr>
        <w:pStyle w:val="14"/>
        <w:numPr>
          <w:ilvl w:val="1"/>
          <w:numId w:val="0"/>
        </w:numPr>
        <w:tabs>
          <w:tab w:val="left" w:pos="1541"/>
          <w:tab w:val="left" w:pos="9680"/>
        </w:tabs>
        <w:spacing w:before="35" w:after="0" w:line="360" w:lineRule="auto"/>
        <w:ind w:left="-660" w:leftChars="-300" w:right="570" w:rightChars="259" w:firstLine="0" w:firstLineChars="0"/>
        <w:jc w:val="both"/>
        <w:rPr>
          <w:sz w:val="24"/>
          <w:szCs w:val="24"/>
        </w:rPr>
      </w:pPr>
    </w:p>
    <w:p>
      <w:pPr>
        <w:pStyle w:val="8"/>
        <w:tabs>
          <w:tab w:val="left" w:pos="9680"/>
        </w:tabs>
        <w:spacing w:before="36" w:line="360" w:lineRule="auto"/>
        <w:ind w:left="-660" w:leftChars="-300" w:right="570" w:rightChars="259" w:firstLine="0" w:firstLineChars="0"/>
        <w:rPr>
          <w:sz w:val="24"/>
          <w:szCs w:val="24"/>
        </w:rPr>
      </w:pPr>
      <w:r>
        <w:rPr>
          <w:sz w:val="24"/>
          <w:szCs w:val="24"/>
        </w:rPr>
        <w:t>1）所有二层展台必须提供建筑部门出具的展台结构安全证明书，并经组委会审核许可，方可进馆施工，上层结构不能横穿展厅过道，展台结构不可吊挂与展馆结构。</w:t>
      </w:r>
    </w:p>
    <w:p>
      <w:pPr>
        <w:pStyle w:val="8"/>
        <w:tabs>
          <w:tab w:val="left" w:pos="9680"/>
        </w:tabs>
        <w:spacing w:before="36" w:line="360" w:lineRule="auto"/>
        <w:ind w:left="-660" w:leftChars="-300" w:right="570" w:rightChars="259" w:firstLine="0" w:firstLineChars="0"/>
        <w:rPr>
          <w:sz w:val="24"/>
          <w:szCs w:val="24"/>
        </w:rPr>
      </w:pPr>
      <w:r>
        <w:rPr>
          <w:sz w:val="24"/>
          <w:szCs w:val="24"/>
        </w:rPr>
        <w:t>2）展台二层结构面积不得超过展台总面积的三分之一。</w:t>
      </w:r>
    </w:p>
    <w:p>
      <w:pPr>
        <w:pStyle w:val="8"/>
        <w:tabs>
          <w:tab w:val="left" w:pos="9680"/>
        </w:tabs>
        <w:spacing w:before="153" w:line="360" w:lineRule="auto"/>
        <w:ind w:left="-660" w:leftChars="-300" w:right="570" w:rightChars="259" w:firstLine="0" w:firstLineChars="0"/>
        <w:rPr>
          <w:sz w:val="24"/>
          <w:szCs w:val="24"/>
        </w:rPr>
      </w:pPr>
      <w:r>
        <w:rPr>
          <w:sz w:val="24"/>
          <w:szCs w:val="24"/>
        </w:rPr>
        <w:t>3）所有搭建二层结构的展台必须采用整体钢结构施工搭建并做好接点有效连接。</w:t>
      </w:r>
    </w:p>
    <w:p>
      <w:pPr>
        <w:pStyle w:val="8"/>
        <w:tabs>
          <w:tab w:val="left" w:pos="9680"/>
        </w:tabs>
        <w:spacing w:before="153" w:line="360" w:lineRule="auto"/>
        <w:ind w:left="-660" w:leftChars="-300" w:right="570" w:rightChars="259" w:firstLine="0" w:firstLineChars="0"/>
        <w:rPr>
          <w:sz w:val="24"/>
          <w:szCs w:val="24"/>
        </w:rPr>
      </w:pPr>
      <w:r>
        <w:rPr>
          <w:sz w:val="24"/>
          <w:szCs w:val="24"/>
        </w:rPr>
        <w:t>4）楼梯台阶平面不得小于 200mm，并粘贴小心台阶等字样的警示标记。</w:t>
      </w:r>
    </w:p>
    <w:p>
      <w:pPr>
        <w:pStyle w:val="8"/>
        <w:tabs>
          <w:tab w:val="left" w:pos="9680"/>
        </w:tabs>
        <w:spacing w:before="153" w:line="360" w:lineRule="auto"/>
        <w:ind w:left="-660" w:leftChars="-300" w:right="570" w:rightChars="259" w:firstLine="0" w:firstLineChars="0"/>
        <w:rPr>
          <w:sz w:val="24"/>
          <w:szCs w:val="24"/>
        </w:rPr>
      </w:pPr>
      <w:r>
        <w:rPr>
          <w:spacing w:val="-5"/>
          <w:sz w:val="24"/>
          <w:szCs w:val="24"/>
        </w:rPr>
        <w:t>5）</w:t>
      </w:r>
      <w:r>
        <w:rPr>
          <w:spacing w:val="-9"/>
          <w:sz w:val="24"/>
          <w:szCs w:val="24"/>
        </w:rPr>
        <w:t xml:space="preserve">栏杆不得低于 </w:t>
      </w:r>
      <w:r>
        <w:rPr>
          <w:sz w:val="24"/>
          <w:szCs w:val="24"/>
        </w:rPr>
        <w:t>1.5m</w:t>
      </w:r>
      <w:r>
        <w:rPr>
          <w:spacing w:val="-5"/>
          <w:sz w:val="24"/>
          <w:szCs w:val="24"/>
        </w:rPr>
        <w:t xml:space="preserve">，二层展台开放处的地面，应设置 </w:t>
      </w:r>
      <w:r>
        <w:rPr>
          <w:sz w:val="24"/>
          <w:szCs w:val="24"/>
        </w:rPr>
        <w:t>0.05m</w:t>
      </w:r>
      <w:r>
        <w:rPr>
          <w:spacing w:val="-9"/>
          <w:sz w:val="24"/>
          <w:szCs w:val="24"/>
        </w:rPr>
        <w:t xml:space="preserve"> 以上高的防摇动挡板，防止物体滑落，栏杆的扶手应采用圆弧形。</w:t>
      </w:r>
    </w:p>
    <w:p>
      <w:pPr>
        <w:pStyle w:val="14"/>
        <w:numPr>
          <w:ilvl w:val="1"/>
          <w:numId w:val="0"/>
        </w:numPr>
        <w:tabs>
          <w:tab w:val="left" w:pos="1541"/>
          <w:tab w:val="left" w:pos="9680"/>
        </w:tabs>
        <w:spacing w:before="35" w:after="0" w:line="360" w:lineRule="auto"/>
        <w:ind w:left="-660" w:leftChars="-300" w:right="570" w:rightChars="259" w:firstLine="0" w:firstLineChars="0"/>
        <w:jc w:val="both"/>
        <w:rPr>
          <w:sz w:val="24"/>
          <w:szCs w:val="24"/>
        </w:rPr>
      </w:pPr>
      <w:r>
        <w:rPr>
          <w:rFonts w:hint="default" w:ascii="仿宋" w:hAnsi="仿宋" w:eastAsia="仿宋" w:cs="仿宋"/>
          <w:w w:val="100"/>
          <w:sz w:val="24"/>
          <w:szCs w:val="24"/>
          <w:lang w:val="en-US" w:eastAsia="en-US" w:bidi="ar-SA"/>
        </w:rPr>
        <w:t>5.14</w:t>
      </w:r>
      <w:r>
        <w:rPr>
          <w:spacing w:val="-9"/>
          <w:sz w:val="24"/>
          <w:szCs w:val="24"/>
        </w:rPr>
        <w:t>、两家或多家展台相邻布展，若搭建高度不一致，展台高的一方在搭建装饰完毕后，必</w:t>
      </w:r>
      <w:r>
        <w:rPr>
          <w:spacing w:val="-12"/>
          <w:sz w:val="24"/>
          <w:szCs w:val="24"/>
        </w:rPr>
        <w:t>须将高于隔壁或周围装饰物的部分进行美化处理，美化处理不能布置宣传文字或企业标记，美化处理</w:t>
      </w:r>
      <w:r>
        <w:rPr>
          <w:spacing w:val="-16"/>
          <w:sz w:val="24"/>
          <w:szCs w:val="24"/>
        </w:rPr>
        <w:t>所使用的材料必须做好防火处理及固定牢靠。同时，施工单位不得私自将相邻展台的结构作为自身展台搭建结构使用。</w:t>
      </w:r>
    </w:p>
    <w:p>
      <w:pPr>
        <w:pStyle w:val="14"/>
        <w:numPr>
          <w:ilvl w:val="1"/>
          <w:numId w:val="0"/>
        </w:numPr>
        <w:tabs>
          <w:tab w:val="left" w:pos="1541"/>
          <w:tab w:val="left" w:pos="9680"/>
        </w:tabs>
        <w:spacing w:before="35" w:after="0" w:line="360" w:lineRule="auto"/>
        <w:ind w:left="-660" w:leftChars="-300" w:right="570" w:rightChars="259" w:firstLine="0" w:firstLineChars="0"/>
        <w:jc w:val="both"/>
        <w:rPr>
          <w:sz w:val="24"/>
          <w:szCs w:val="24"/>
        </w:rPr>
      </w:pPr>
      <w:r>
        <w:rPr>
          <w:rFonts w:hint="default" w:ascii="仿宋" w:hAnsi="仿宋" w:eastAsia="仿宋" w:cs="仿宋"/>
          <w:w w:val="100"/>
          <w:sz w:val="24"/>
          <w:szCs w:val="24"/>
          <w:lang w:val="en-US" w:eastAsia="en-US" w:bidi="ar-SA"/>
        </w:rPr>
        <w:t>5.15</w:t>
      </w:r>
      <w:r>
        <w:rPr>
          <w:spacing w:val="-2"/>
          <w:sz w:val="24"/>
          <w:szCs w:val="24"/>
        </w:rPr>
        <w:t xml:space="preserve">、参展商、施工单位在布展过程如需申请加班的，请于每日 </w:t>
      </w:r>
      <w:r>
        <w:rPr>
          <w:sz w:val="24"/>
          <w:szCs w:val="24"/>
        </w:rPr>
        <w:t>16：00</w:t>
      </w:r>
      <w:r>
        <w:rPr>
          <w:spacing w:val="-8"/>
          <w:sz w:val="24"/>
          <w:szCs w:val="24"/>
        </w:rPr>
        <w:t xml:space="preserve"> 点前到现场服务中</w:t>
      </w:r>
      <w:r>
        <w:rPr>
          <w:spacing w:val="-11"/>
          <w:sz w:val="24"/>
          <w:szCs w:val="24"/>
        </w:rPr>
        <w:t xml:space="preserve">心办理加班手续，如在 </w:t>
      </w:r>
      <w:r>
        <w:rPr>
          <w:sz w:val="24"/>
          <w:szCs w:val="24"/>
        </w:rPr>
        <w:t>16：00</w:t>
      </w:r>
      <w:r>
        <w:rPr>
          <w:spacing w:val="-9"/>
          <w:sz w:val="24"/>
          <w:szCs w:val="24"/>
        </w:rPr>
        <w:t xml:space="preserve"> 点以后申报加班的将加收 </w:t>
      </w:r>
      <w:r>
        <w:rPr>
          <w:sz w:val="24"/>
          <w:szCs w:val="24"/>
        </w:rPr>
        <w:t>50%的加班费。如发现未办理加班手续私自加班或违规延时加班，将按双倍计时收费。拒不配合清场人员的单位，将按通宵双倍处理。</w:t>
      </w:r>
    </w:p>
    <w:p>
      <w:pPr>
        <w:pStyle w:val="14"/>
        <w:numPr>
          <w:ilvl w:val="1"/>
          <w:numId w:val="0"/>
        </w:numPr>
        <w:tabs>
          <w:tab w:val="left" w:pos="1541"/>
          <w:tab w:val="left" w:pos="9680"/>
        </w:tabs>
        <w:spacing w:before="35" w:after="0" w:line="360" w:lineRule="auto"/>
        <w:ind w:left="-660" w:leftChars="-300" w:right="570" w:rightChars="259" w:firstLine="0" w:firstLineChars="0"/>
        <w:jc w:val="both"/>
        <w:rPr>
          <w:sz w:val="24"/>
          <w:szCs w:val="24"/>
        </w:rPr>
      </w:pPr>
    </w:p>
    <w:p>
      <w:pPr>
        <w:pStyle w:val="14"/>
        <w:numPr>
          <w:ilvl w:val="1"/>
          <w:numId w:val="0"/>
        </w:numPr>
        <w:tabs>
          <w:tab w:val="left" w:pos="1541"/>
          <w:tab w:val="left" w:pos="9680"/>
        </w:tabs>
        <w:spacing w:before="35" w:after="0" w:line="360" w:lineRule="auto"/>
        <w:ind w:left="-660" w:leftChars="-300" w:right="570" w:rightChars="259" w:firstLine="0" w:firstLineChars="0"/>
        <w:jc w:val="both"/>
        <w:rPr>
          <w:sz w:val="24"/>
          <w:szCs w:val="24"/>
        </w:rPr>
      </w:pPr>
    </w:p>
    <w:p>
      <w:pPr>
        <w:pStyle w:val="14"/>
        <w:numPr>
          <w:ilvl w:val="1"/>
          <w:numId w:val="0"/>
        </w:numPr>
        <w:tabs>
          <w:tab w:val="left" w:pos="1541"/>
          <w:tab w:val="left" w:pos="9680"/>
        </w:tabs>
        <w:spacing w:before="35" w:after="0" w:line="360" w:lineRule="auto"/>
        <w:ind w:left="-660" w:leftChars="-300" w:right="570" w:rightChars="259" w:firstLine="0" w:firstLineChars="0"/>
        <w:jc w:val="both"/>
        <w:rPr>
          <w:sz w:val="24"/>
          <w:szCs w:val="24"/>
        </w:rPr>
      </w:pPr>
    </w:p>
    <w:p>
      <w:pPr>
        <w:pStyle w:val="14"/>
        <w:numPr>
          <w:ilvl w:val="1"/>
          <w:numId w:val="0"/>
        </w:numPr>
        <w:tabs>
          <w:tab w:val="left" w:pos="1541"/>
          <w:tab w:val="left" w:pos="9680"/>
        </w:tabs>
        <w:spacing w:before="35" w:after="0" w:line="360" w:lineRule="auto"/>
        <w:ind w:left="-660" w:leftChars="-300" w:right="570" w:rightChars="259" w:firstLine="0" w:firstLineChars="0"/>
        <w:jc w:val="both"/>
        <w:rPr>
          <w:sz w:val="24"/>
          <w:szCs w:val="24"/>
        </w:rPr>
      </w:pPr>
    </w:p>
    <w:p>
      <w:pPr>
        <w:pStyle w:val="14"/>
        <w:numPr>
          <w:ilvl w:val="1"/>
          <w:numId w:val="0"/>
        </w:numPr>
        <w:tabs>
          <w:tab w:val="left" w:pos="1541"/>
          <w:tab w:val="left" w:pos="9680"/>
        </w:tabs>
        <w:spacing w:before="35" w:after="0" w:line="360" w:lineRule="auto"/>
        <w:ind w:left="-660" w:leftChars="-300" w:right="570" w:rightChars="259" w:firstLine="0" w:firstLineChars="0"/>
        <w:jc w:val="both"/>
        <w:rPr>
          <w:sz w:val="24"/>
          <w:szCs w:val="24"/>
        </w:rPr>
      </w:pPr>
    </w:p>
    <w:p>
      <w:pPr>
        <w:pStyle w:val="14"/>
        <w:numPr>
          <w:ilvl w:val="1"/>
          <w:numId w:val="0"/>
        </w:numPr>
        <w:tabs>
          <w:tab w:val="left" w:pos="1541"/>
          <w:tab w:val="left" w:pos="9680"/>
        </w:tabs>
        <w:spacing w:before="35" w:after="0" w:line="360" w:lineRule="auto"/>
        <w:ind w:left="-660" w:leftChars="-300" w:right="570" w:rightChars="259" w:firstLine="0" w:firstLineChars="0"/>
        <w:jc w:val="both"/>
        <w:rPr>
          <w:sz w:val="24"/>
          <w:szCs w:val="24"/>
        </w:rPr>
      </w:pPr>
    </w:p>
    <w:p>
      <w:pPr>
        <w:pStyle w:val="14"/>
        <w:numPr>
          <w:ilvl w:val="1"/>
          <w:numId w:val="0"/>
        </w:numPr>
        <w:tabs>
          <w:tab w:val="left" w:pos="1541"/>
          <w:tab w:val="left" w:pos="9680"/>
        </w:tabs>
        <w:spacing w:before="35" w:after="0" w:line="360" w:lineRule="auto"/>
        <w:ind w:left="-660" w:leftChars="-300" w:right="570" w:rightChars="259" w:firstLine="0" w:firstLineChars="0"/>
        <w:jc w:val="both"/>
        <w:rPr>
          <w:sz w:val="24"/>
          <w:szCs w:val="24"/>
        </w:rPr>
      </w:pPr>
    </w:p>
    <w:p>
      <w:pPr>
        <w:pStyle w:val="14"/>
        <w:numPr>
          <w:ilvl w:val="1"/>
          <w:numId w:val="0"/>
        </w:numPr>
        <w:tabs>
          <w:tab w:val="left" w:pos="1541"/>
          <w:tab w:val="left" w:pos="9680"/>
        </w:tabs>
        <w:spacing w:before="35" w:after="0" w:line="360" w:lineRule="auto"/>
        <w:ind w:left="-660" w:leftChars="-300" w:right="570" w:rightChars="259" w:firstLine="0" w:firstLineChars="0"/>
        <w:jc w:val="both"/>
        <w:rPr>
          <w:sz w:val="24"/>
          <w:szCs w:val="24"/>
        </w:rPr>
      </w:pPr>
      <w:r>
        <w:rPr>
          <w:b/>
          <w:bCs w:val="0"/>
          <w:color w:val="0070C0"/>
          <w:w w:val="95"/>
          <w:sz w:val="36"/>
        </w:rPr>
        <w:drawing>
          <wp:anchor distT="0" distB="0" distL="114300" distR="114300" simplePos="0" relativeHeight="251693056" behindDoc="1" locked="0" layoutInCell="1" allowOverlap="1">
            <wp:simplePos x="0" y="0"/>
            <wp:positionH relativeFrom="column">
              <wp:posOffset>-1119505</wp:posOffset>
            </wp:positionH>
            <wp:positionV relativeFrom="paragraph">
              <wp:posOffset>-1011555</wp:posOffset>
            </wp:positionV>
            <wp:extent cx="7577455" cy="10714990"/>
            <wp:effectExtent l="0" t="0" r="12065" b="13970"/>
            <wp:wrapNone/>
            <wp:docPr id="105" name="图片 105" descr="a4x7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a4x72222"/>
                    <pic:cNvPicPr>
                      <a:picLocks noChangeAspect="1"/>
                    </pic:cNvPicPr>
                  </pic:nvPicPr>
                  <pic:blipFill>
                    <a:blip r:embed="rId7"/>
                    <a:stretch>
                      <a:fillRect/>
                    </a:stretch>
                  </pic:blipFill>
                  <pic:spPr>
                    <a:xfrm>
                      <a:off x="0" y="0"/>
                      <a:ext cx="7577455" cy="10714990"/>
                    </a:xfrm>
                    <a:prstGeom prst="rect">
                      <a:avLst/>
                    </a:prstGeom>
                  </pic:spPr>
                </pic:pic>
              </a:graphicData>
            </a:graphic>
          </wp:anchor>
        </w:drawing>
      </w:r>
    </w:p>
    <w:p>
      <w:pPr>
        <w:pStyle w:val="14"/>
        <w:numPr>
          <w:ilvl w:val="1"/>
          <w:numId w:val="0"/>
        </w:numPr>
        <w:tabs>
          <w:tab w:val="left" w:pos="1541"/>
          <w:tab w:val="left" w:pos="9680"/>
        </w:tabs>
        <w:spacing w:before="35" w:after="0" w:line="360" w:lineRule="auto"/>
        <w:ind w:left="-660" w:leftChars="-300" w:right="570" w:rightChars="259" w:firstLine="0" w:firstLineChars="0"/>
        <w:jc w:val="both"/>
        <w:rPr>
          <w:rFonts w:hint="eastAsia"/>
          <w:sz w:val="24"/>
          <w:szCs w:val="24"/>
          <w:lang w:eastAsia="zh-CN"/>
        </w:rPr>
      </w:pPr>
      <w:r>
        <w:rPr>
          <w:rFonts w:hint="eastAsia"/>
          <w:sz w:val="24"/>
          <w:szCs w:val="24"/>
          <w:lang w:val="en-US" w:eastAsia="zh-CN"/>
        </w:rPr>
        <w:t>6、</w:t>
      </w:r>
      <w:r>
        <w:rPr>
          <w:sz w:val="24"/>
          <w:szCs w:val="24"/>
        </w:rPr>
        <w:t>桁架搭建安</w:t>
      </w:r>
      <w:r>
        <w:rPr>
          <w:rFonts w:hint="eastAsia"/>
          <w:sz w:val="24"/>
          <w:szCs w:val="24"/>
          <w:lang w:eastAsia="zh-CN"/>
        </w:rPr>
        <w:t>全</w:t>
      </w:r>
    </w:p>
    <w:p>
      <w:pPr>
        <w:pStyle w:val="14"/>
        <w:numPr>
          <w:ilvl w:val="1"/>
          <w:numId w:val="0"/>
        </w:numPr>
        <w:tabs>
          <w:tab w:val="left" w:pos="1541"/>
          <w:tab w:val="left" w:pos="9680"/>
        </w:tabs>
        <w:spacing w:before="35" w:after="0" w:line="360" w:lineRule="auto"/>
        <w:ind w:left="-660" w:leftChars="-300" w:right="570" w:rightChars="259" w:firstLine="0" w:firstLineChars="0"/>
        <w:jc w:val="both"/>
        <w:rPr>
          <w:sz w:val="24"/>
          <w:szCs w:val="24"/>
        </w:rPr>
      </w:pPr>
      <w:r>
        <w:rPr>
          <w:sz w:val="24"/>
          <w:szCs w:val="24"/>
        </w:rPr>
        <w:t>桁架标准：</w:t>
      </w:r>
    </w:p>
    <w:p>
      <w:pPr>
        <w:pStyle w:val="14"/>
        <w:numPr>
          <w:ilvl w:val="1"/>
          <w:numId w:val="0"/>
        </w:numPr>
        <w:tabs>
          <w:tab w:val="left" w:pos="1541"/>
          <w:tab w:val="left" w:pos="9680"/>
        </w:tabs>
        <w:spacing w:before="35" w:after="0" w:line="360" w:lineRule="auto"/>
        <w:ind w:left="-660" w:leftChars="-300" w:right="570" w:rightChars="259" w:firstLine="0" w:firstLineChars="0"/>
        <w:jc w:val="both"/>
        <w:rPr>
          <w:sz w:val="24"/>
          <w:szCs w:val="24"/>
        </w:rPr>
      </w:pPr>
      <w:r>
        <w:rPr>
          <w:rFonts w:hint="eastAsia"/>
          <w:sz w:val="24"/>
          <w:szCs w:val="24"/>
          <w:lang w:val="en-US" w:eastAsia="zh-CN"/>
        </w:rPr>
        <w:t>1）</w:t>
      </w:r>
      <w:r>
        <w:rPr>
          <w:sz w:val="24"/>
          <w:szCs w:val="24"/>
        </w:rPr>
        <w:t>入成都世纪城展馆进行桁架搭建，必须采用焊接牢固、可靠的固定结构桁架。</w:t>
      </w:r>
    </w:p>
    <w:p>
      <w:pPr>
        <w:pStyle w:val="14"/>
        <w:numPr>
          <w:ilvl w:val="0"/>
          <w:numId w:val="0"/>
        </w:numPr>
        <w:tabs>
          <w:tab w:val="left" w:pos="1060"/>
          <w:tab w:val="left" w:pos="9680"/>
        </w:tabs>
        <w:spacing w:before="153" w:after="0" w:line="360" w:lineRule="auto"/>
        <w:ind w:left="-660" w:leftChars="-300" w:right="570" w:rightChars="259" w:firstLine="0" w:firstLineChars="0"/>
        <w:jc w:val="left"/>
        <w:rPr>
          <w:spacing w:val="-6"/>
          <w:sz w:val="24"/>
          <w:szCs w:val="24"/>
        </w:rPr>
      </w:pPr>
      <w:r>
        <w:rPr>
          <w:sz w:val="24"/>
          <w:szCs w:val="24"/>
        </w:rPr>
        <w:t>桁架采用标准接驳件及高强度螺栓链接，应紧固可靠。</w:t>
      </w:r>
      <w:r>
        <w:rPr>
          <w:spacing w:val="-6"/>
          <w:sz w:val="24"/>
          <w:szCs w:val="24"/>
        </w:rPr>
        <w:t xml:space="preserve">桁架底座采用不得低于 </w:t>
      </w:r>
    </w:p>
    <w:p>
      <w:pPr>
        <w:pStyle w:val="14"/>
        <w:numPr>
          <w:ilvl w:val="0"/>
          <w:numId w:val="0"/>
        </w:numPr>
        <w:tabs>
          <w:tab w:val="left" w:pos="1060"/>
          <w:tab w:val="left" w:pos="9680"/>
        </w:tabs>
        <w:spacing w:before="153" w:after="0" w:line="360" w:lineRule="auto"/>
        <w:ind w:left="-660" w:leftChars="-300" w:right="570" w:rightChars="259" w:firstLine="0" w:firstLineChars="0"/>
        <w:jc w:val="left"/>
        <w:rPr>
          <w:spacing w:val="-12"/>
          <w:sz w:val="24"/>
          <w:szCs w:val="24"/>
        </w:rPr>
      </w:pPr>
      <w:r>
        <w:rPr>
          <w:sz w:val="24"/>
          <w:szCs w:val="24"/>
        </w:rPr>
        <w:t>400</w:t>
      </w:r>
      <w:r>
        <w:rPr>
          <w:spacing w:val="-30"/>
          <w:sz w:val="24"/>
          <w:szCs w:val="24"/>
        </w:rPr>
        <w:t xml:space="preserve"> ㎜</w:t>
      </w:r>
      <w:r>
        <w:rPr>
          <w:sz w:val="24"/>
          <w:szCs w:val="24"/>
        </w:rPr>
        <w:t>* 200</w:t>
      </w:r>
      <w:r>
        <w:rPr>
          <w:spacing w:val="-30"/>
          <w:sz w:val="24"/>
          <w:szCs w:val="24"/>
        </w:rPr>
        <w:t xml:space="preserve"> ㎜</w:t>
      </w:r>
      <w:r>
        <w:rPr>
          <w:sz w:val="24"/>
          <w:szCs w:val="24"/>
        </w:rPr>
        <w:t>*10</w:t>
      </w:r>
      <w:r>
        <w:rPr>
          <w:spacing w:val="-12"/>
          <w:sz w:val="24"/>
          <w:szCs w:val="24"/>
        </w:rPr>
        <w:t xml:space="preserve"> ㎜钢板。</w:t>
      </w:r>
    </w:p>
    <w:p>
      <w:pPr>
        <w:pStyle w:val="14"/>
        <w:numPr>
          <w:ilvl w:val="0"/>
          <w:numId w:val="0"/>
        </w:numPr>
        <w:tabs>
          <w:tab w:val="left" w:pos="1060"/>
          <w:tab w:val="left" w:pos="9680"/>
        </w:tabs>
        <w:spacing w:before="153" w:after="0" w:line="360" w:lineRule="auto"/>
        <w:ind w:left="-660" w:leftChars="-300" w:right="570" w:rightChars="259" w:firstLine="0" w:firstLineChars="0"/>
        <w:jc w:val="left"/>
        <w:rPr>
          <w:b/>
          <w:bCs/>
          <w:sz w:val="24"/>
          <w:szCs w:val="24"/>
        </w:rPr>
      </w:pPr>
      <w:r>
        <w:rPr>
          <w:b/>
          <w:bCs/>
          <w:sz w:val="24"/>
          <w:szCs w:val="24"/>
        </w:rPr>
        <w:t>馆内桁架展台结构要求：</w:t>
      </w:r>
    </w:p>
    <w:p>
      <w:pPr>
        <w:pStyle w:val="14"/>
        <w:numPr>
          <w:ilvl w:val="0"/>
          <w:numId w:val="0"/>
        </w:numPr>
        <w:tabs>
          <w:tab w:val="left" w:pos="1060"/>
          <w:tab w:val="left" w:pos="9680"/>
        </w:tabs>
        <w:spacing w:before="153" w:after="0" w:line="360" w:lineRule="auto"/>
        <w:ind w:left="-662" w:leftChars="-399" w:right="570" w:rightChars="259" w:hanging="216" w:hangingChars="90"/>
        <w:jc w:val="left"/>
        <w:rPr>
          <w:rFonts w:hint="eastAsia" w:eastAsia="仿宋"/>
          <w:sz w:val="24"/>
          <w:szCs w:val="24"/>
          <w:lang w:val="en-US" w:eastAsia="zh-CN"/>
        </w:rPr>
      </w:pPr>
    </w:p>
    <w:p>
      <w:pPr>
        <w:pStyle w:val="14"/>
        <w:numPr>
          <w:ilvl w:val="0"/>
          <w:numId w:val="0"/>
        </w:numPr>
        <w:tabs>
          <w:tab w:val="left" w:pos="1060"/>
          <w:tab w:val="left" w:pos="9680"/>
        </w:tabs>
        <w:spacing w:before="153" w:after="0" w:line="360" w:lineRule="auto"/>
        <w:ind w:left="-662" w:leftChars="-399" w:right="570" w:rightChars="259" w:hanging="216" w:hangingChars="90"/>
        <w:jc w:val="left"/>
        <w:rPr>
          <w:sz w:val="24"/>
          <w:szCs w:val="24"/>
        </w:rPr>
      </w:pPr>
      <w:r>
        <w:rPr>
          <w:rFonts w:hint="eastAsia"/>
          <w:sz w:val="24"/>
          <w:szCs w:val="24"/>
          <w:lang w:val="en-US" w:eastAsia="zh-CN"/>
        </w:rPr>
        <w:t>1）</w:t>
      </w:r>
      <w:r>
        <w:rPr>
          <w:sz w:val="24"/>
          <w:szCs w:val="24"/>
        </w:rPr>
        <w:t>世纪城展馆普通桁架搭建限高：馆内 108 ㎡（含 108 ㎡）内展台搭建限高 4.5m，108 ㎡以上（不含 108 ㎡）限高 5m；室外搭建高度统一限高 3.5m；500 ㎡以上室内外展台如有超高需求， 另行申请并须由主办、主场签安全责任担保书。</w:t>
      </w:r>
    </w:p>
    <w:p>
      <w:pPr>
        <w:pStyle w:val="14"/>
        <w:numPr>
          <w:ilvl w:val="0"/>
          <w:numId w:val="1"/>
        </w:numPr>
        <w:tabs>
          <w:tab w:val="left" w:pos="1060"/>
          <w:tab w:val="left" w:pos="9680"/>
        </w:tabs>
        <w:spacing w:before="154" w:after="0" w:line="360" w:lineRule="auto"/>
        <w:ind w:left="-660" w:leftChars="-300" w:right="570" w:rightChars="259" w:firstLine="0" w:firstLineChars="0"/>
        <w:jc w:val="left"/>
        <w:rPr>
          <w:sz w:val="24"/>
          <w:szCs w:val="24"/>
        </w:rPr>
      </w:pPr>
      <w:r>
        <w:rPr>
          <w:sz w:val="24"/>
          <w:szCs w:val="24"/>
        </w:rPr>
        <mc:AlternateContent>
          <mc:Choice Requires="wps">
            <w:drawing>
              <wp:anchor distT="0" distB="0" distL="114300" distR="114300" simplePos="0" relativeHeight="251664384" behindDoc="1" locked="0" layoutInCell="1" allowOverlap="1">
                <wp:simplePos x="0" y="0"/>
                <wp:positionH relativeFrom="page">
                  <wp:posOffset>3649345</wp:posOffset>
                </wp:positionH>
                <wp:positionV relativeFrom="paragraph">
                  <wp:posOffset>1098550</wp:posOffset>
                </wp:positionV>
                <wp:extent cx="260350" cy="127000"/>
                <wp:effectExtent l="0" t="0" r="0" b="0"/>
                <wp:wrapNone/>
                <wp:docPr id="88" name="文本框 51"/>
                <wp:cNvGraphicFramePr/>
                <a:graphic xmlns:a="http://schemas.openxmlformats.org/drawingml/2006/main">
                  <a:graphicData uri="http://schemas.microsoft.com/office/word/2010/wordprocessingShape">
                    <wps:wsp>
                      <wps:cNvSpPr txBox="1"/>
                      <wps:spPr>
                        <a:xfrm>
                          <a:off x="0" y="0"/>
                          <a:ext cx="260350" cy="127000"/>
                        </a:xfrm>
                        <a:prstGeom prst="rect">
                          <a:avLst/>
                        </a:prstGeom>
                        <a:noFill/>
                        <a:ln>
                          <a:noFill/>
                        </a:ln>
                      </wps:spPr>
                      <wps:txbx>
                        <w:txbxContent>
                          <w:p>
                            <w:pPr>
                              <w:spacing w:before="0" w:line="199" w:lineRule="exact"/>
                              <w:ind w:left="0" w:right="0" w:firstLine="0"/>
                              <w:jc w:val="left"/>
                              <w:rPr>
                                <w:rFonts w:ascii="Times New Roman"/>
                                <w:sz w:val="18"/>
                              </w:rPr>
                            </w:pPr>
                            <w:r>
                              <w:rPr>
                                <w:rFonts w:ascii="Times New Roman"/>
                                <w:sz w:val="18"/>
                              </w:rPr>
                              <w:t>21 /</w:t>
                            </w:r>
                            <w:r>
                              <w:rPr>
                                <w:rFonts w:ascii="Times New Roman"/>
                                <w:spacing w:val="-2"/>
                                <w:sz w:val="18"/>
                              </w:rPr>
                              <w:t xml:space="preserve"> </w:t>
                            </w:r>
                            <w:r>
                              <w:rPr>
                                <w:rFonts w:ascii="Times New Roman"/>
                                <w:sz w:val="18"/>
                              </w:rPr>
                              <w:t>3</w:t>
                            </w:r>
                          </w:p>
                        </w:txbxContent>
                      </wps:txbx>
                      <wps:bodyPr lIns="0" tIns="0" rIns="0" bIns="0" upright="1"/>
                    </wps:wsp>
                  </a:graphicData>
                </a:graphic>
              </wp:anchor>
            </w:drawing>
          </mc:Choice>
          <mc:Fallback>
            <w:pict>
              <v:shape id="文本框 51" o:spid="_x0000_s1026" o:spt="202" type="#_x0000_t202" style="position:absolute;left:0pt;margin-left:287.35pt;margin-top:86.5pt;height:10pt;width:20.5pt;mso-position-horizontal-relative:page;z-index:-251652096;mso-width-relative:page;mso-height-relative:page;" filled="f" stroked="f" coordsize="21600,21600" o:gfxdata="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H4tY2AAAAAsBAAAPAAAAAAAAAAEAIAAAACIAAABkcnMvZG93bnJldi54bWxQSwEC&#10;FAAUAAAACACHTuJAOMO6pLsBAABzAwAADgAAAAAAAAABACAAAAAnAQAAZHJzL2Uyb0RvYy54bWxQ&#10;SwUGAAAAAAYABgBZAQAAVAUAAAAA&#10;">
                <v:fill on="f" focussize="0,0"/>
                <v:stroke on="f"/>
                <v:imagedata o:title=""/>
                <o:lock v:ext="edit" aspectratio="f"/>
                <v:textbox inset="0mm,0mm,0mm,0mm">
                  <w:txbxContent>
                    <w:p>
                      <w:pPr>
                        <w:spacing w:before="0" w:line="199" w:lineRule="exact"/>
                        <w:ind w:left="0" w:right="0" w:firstLine="0"/>
                        <w:jc w:val="left"/>
                        <w:rPr>
                          <w:rFonts w:ascii="Times New Roman"/>
                          <w:sz w:val="18"/>
                        </w:rPr>
                      </w:pPr>
                      <w:r>
                        <w:rPr>
                          <w:rFonts w:ascii="Times New Roman"/>
                          <w:sz w:val="18"/>
                        </w:rPr>
                        <w:t>21 /</w:t>
                      </w:r>
                      <w:r>
                        <w:rPr>
                          <w:rFonts w:ascii="Times New Roman"/>
                          <w:spacing w:val="-2"/>
                          <w:sz w:val="18"/>
                        </w:rPr>
                        <w:t xml:space="preserve"> </w:t>
                      </w:r>
                      <w:r>
                        <w:rPr>
                          <w:rFonts w:ascii="Times New Roman"/>
                          <w:sz w:val="18"/>
                        </w:rPr>
                        <w:t>3</w:t>
                      </w:r>
                    </w:p>
                  </w:txbxContent>
                </v:textbox>
              </v:shape>
            </w:pict>
          </mc:Fallback>
        </mc:AlternateContent>
      </w:r>
      <w:r>
        <w:rPr>
          <w:sz w:val="24"/>
          <w:szCs w:val="24"/>
        </w:rPr>
        <w:t>普通桁架柱体与柱体间距≤6m，特殊桁架另行核定，严禁大跨度违规搭建，柱体必须安装配重钢板。</w:t>
      </w:r>
      <w:r>
        <w:rPr>
          <w:sz w:val="24"/>
          <w:szCs w:val="24"/>
        </w:rPr>
        <mc:AlternateContent>
          <mc:Choice Requires="wps">
            <w:drawing>
              <wp:anchor distT="0" distB="0" distL="114300" distR="114300" simplePos="0" relativeHeight="251664384" behindDoc="1" locked="0" layoutInCell="1" allowOverlap="1">
                <wp:simplePos x="0" y="0"/>
                <wp:positionH relativeFrom="page">
                  <wp:posOffset>3649345</wp:posOffset>
                </wp:positionH>
                <wp:positionV relativeFrom="page">
                  <wp:posOffset>10025380</wp:posOffset>
                </wp:positionV>
                <wp:extent cx="260350" cy="127000"/>
                <wp:effectExtent l="0" t="0" r="0" b="0"/>
                <wp:wrapNone/>
                <wp:docPr id="89" name="文本框 52"/>
                <wp:cNvGraphicFramePr/>
                <a:graphic xmlns:a="http://schemas.openxmlformats.org/drawingml/2006/main">
                  <a:graphicData uri="http://schemas.microsoft.com/office/word/2010/wordprocessingShape">
                    <wps:wsp>
                      <wps:cNvSpPr txBox="1"/>
                      <wps:spPr>
                        <a:xfrm>
                          <a:off x="0" y="0"/>
                          <a:ext cx="260350" cy="127000"/>
                        </a:xfrm>
                        <a:prstGeom prst="rect">
                          <a:avLst/>
                        </a:prstGeom>
                        <a:noFill/>
                        <a:ln>
                          <a:noFill/>
                        </a:ln>
                      </wps:spPr>
                      <wps:txbx>
                        <w:txbxContent>
                          <w:p>
                            <w:pPr>
                              <w:spacing w:before="0" w:line="199" w:lineRule="exact"/>
                              <w:ind w:left="0" w:right="0" w:firstLine="0"/>
                              <w:jc w:val="left"/>
                              <w:rPr>
                                <w:rFonts w:ascii="Times New Roman"/>
                                <w:sz w:val="18"/>
                              </w:rPr>
                            </w:pPr>
                            <w:r>
                              <w:rPr>
                                <w:rFonts w:ascii="Times New Roman"/>
                                <w:sz w:val="18"/>
                              </w:rPr>
                              <w:t>22 /</w:t>
                            </w:r>
                            <w:r>
                              <w:rPr>
                                <w:rFonts w:ascii="Times New Roman"/>
                                <w:spacing w:val="-2"/>
                                <w:sz w:val="18"/>
                              </w:rPr>
                              <w:t xml:space="preserve"> </w:t>
                            </w:r>
                            <w:r>
                              <w:rPr>
                                <w:rFonts w:ascii="Times New Roman"/>
                                <w:sz w:val="18"/>
                              </w:rPr>
                              <w:t>3</w:t>
                            </w:r>
                          </w:p>
                        </w:txbxContent>
                      </wps:txbx>
                      <wps:bodyPr lIns="0" tIns="0" rIns="0" bIns="0" upright="1"/>
                    </wps:wsp>
                  </a:graphicData>
                </a:graphic>
              </wp:anchor>
            </w:drawing>
          </mc:Choice>
          <mc:Fallback>
            <w:pict>
              <v:shape id="文本框 52" o:spid="_x0000_s1026" o:spt="202" type="#_x0000_t202" style="position:absolute;left:0pt;margin-left:287.35pt;margin-top:789.4pt;height:10pt;width:20.5pt;mso-position-horizontal-relative:page;mso-position-vertical-relative:page;z-index:-251652096;mso-width-relative:page;mso-height-relative:page;" filled="f" stroked="f" coordsize="21600,21600" o:gfxdata="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xKbNtgAAAANAQAADwAAAAAAAAABACAAAAAiAAAAZHJzL2Rvd25yZXYueG1sUEsB&#10;AhQAFAAAAAgAh07iQCHS0Nm8AQAAcwMAAA4AAAAAAAAAAQAgAAAAJwEAAGRycy9lMm9Eb2MueG1s&#10;UEsFBgAAAAAGAAYAWQEAAFUFAAAAAA==&#10;">
                <v:fill on="f" focussize="0,0"/>
                <v:stroke on="f"/>
                <v:imagedata o:title=""/>
                <o:lock v:ext="edit" aspectratio="f"/>
                <v:textbox inset="0mm,0mm,0mm,0mm">
                  <w:txbxContent>
                    <w:p>
                      <w:pPr>
                        <w:spacing w:before="0" w:line="199" w:lineRule="exact"/>
                        <w:ind w:left="0" w:right="0" w:firstLine="0"/>
                        <w:jc w:val="left"/>
                        <w:rPr>
                          <w:rFonts w:ascii="Times New Roman"/>
                          <w:sz w:val="18"/>
                        </w:rPr>
                      </w:pPr>
                      <w:r>
                        <w:rPr>
                          <w:rFonts w:ascii="Times New Roman"/>
                          <w:sz w:val="18"/>
                        </w:rPr>
                        <w:t>22 /</w:t>
                      </w:r>
                      <w:r>
                        <w:rPr>
                          <w:rFonts w:ascii="Times New Roman"/>
                          <w:spacing w:val="-2"/>
                          <w:sz w:val="18"/>
                        </w:rPr>
                        <w:t xml:space="preserve"> </w:t>
                      </w:r>
                      <w:r>
                        <w:rPr>
                          <w:rFonts w:ascii="Times New Roman"/>
                          <w:sz w:val="18"/>
                        </w:rPr>
                        <w:t>3</w:t>
                      </w:r>
                    </w:p>
                  </w:txbxContent>
                </v:textbox>
              </v:shape>
            </w:pict>
          </mc:Fallback>
        </mc:AlternateContent>
      </w:r>
      <w:r>
        <w:rPr>
          <w:sz w:val="24"/>
          <w:szCs w:val="24"/>
        </w:rPr>
        <w:t>3m 以下 36 ㎡以内展台，顶部门楣可采用单桁架连接；3m 以上大于 36 ㎡展台顶部门楣，必须采用双排桁架，且净空间距≥500 ㎜。</w:t>
      </w:r>
      <w:r>
        <w:rPr>
          <w:rFonts w:hint="eastAsia"/>
          <w:sz w:val="24"/>
          <w:szCs w:val="24"/>
          <w:lang w:val="en-US" w:eastAsia="zh-CN"/>
        </w:rPr>
        <w:t>）</w:t>
      </w:r>
      <w:r>
        <w:rPr>
          <w:sz w:val="24"/>
          <w:szCs w:val="24"/>
        </w:rPr>
        <w:t>馆</w:t>
      </w:r>
      <w:r>
        <w:rPr>
          <w:rFonts w:hint="eastAsia"/>
          <w:sz w:val="24"/>
          <w:szCs w:val="24"/>
          <w:lang w:val="en-US" w:eastAsia="zh-CN"/>
        </w:rPr>
        <w:t>3）</w:t>
      </w:r>
      <w:r>
        <w:rPr>
          <w:sz w:val="24"/>
          <w:szCs w:val="24"/>
        </w:rPr>
        <w:t>超过 81 ㎡的展台，顶部横梁四角安装不低于 3m 长的 45°斜拉支撑架。</w:t>
      </w:r>
    </w:p>
    <w:p>
      <w:pPr>
        <w:pStyle w:val="14"/>
        <w:numPr>
          <w:ilvl w:val="0"/>
          <w:numId w:val="1"/>
        </w:numPr>
        <w:tabs>
          <w:tab w:val="left" w:pos="1060"/>
          <w:tab w:val="left" w:pos="9680"/>
        </w:tabs>
        <w:spacing w:before="154" w:after="0" w:line="360" w:lineRule="auto"/>
        <w:ind w:left="-660" w:leftChars="-300" w:right="570" w:rightChars="259" w:firstLine="0" w:firstLineChars="0"/>
        <w:jc w:val="left"/>
        <w:rPr>
          <w:sz w:val="24"/>
          <w:szCs w:val="24"/>
        </w:rPr>
      </w:pPr>
      <w:r>
        <w:rPr>
          <w:sz w:val="24"/>
          <w:szCs w:val="24"/>
        </w:rPr>
        <w:t>内单面背景桁架支撑≥0.5m，支撑必须满框架搭建互相连接，底部桁架每个接点配重≥50kg。</w:t>
      </w:r>
    </w:p>
    <w:p>
      <w:pPr>
        <w:pStyle w:val="14"/>
        <w:numPr>
          <w:ilvl w:val="0"/>
          <w:numId w:val="0"/>
        </w:numPr>
        <w:tabs>
          <w:tab w:val="left" w:pos="1060"/>
          <w:tab w:val="left" w:pos="9680"/>
        </w:tabs>
        <w:spacing w:before="154" w:after="0" w:line="360" w:lineRule="auto"/>
        <w:ind w:left="-440" w:leftChars="-200" w:right="570" w:rightChars="259" w:firstLine="0" w:firstLineChars="0"/>
        <w:jc w:val="left"/>
        <w:rPr>
          <w:b/>
          <w:bCs/>
          <w:sz w:val="24"/>
          <w:szCs w:val="24"/>
        </w:rPr>
      </w:pPr>
    </w:p>
    <w:p>
      <w:pPr>
        <w:pStyle w:val="14"/>
        <w:numPr>
          <w:ilvl w:val="0"/>
          <w:numId w:val="0"/>
        </w:numPr>
        <w:tabs>
          <w:tab w:val="left" w:pos="1060"/>
          <w:tab w:val="left" w:pos="9680"/>
        </w:tabs>
        <w:spacing w:before="154" w:after="0" w:line="360" w:lineRule="auto"/>
        <w:ind w:left="-660" w:leftChars="-300" w:right="570" w:rightChars="259" w:firstLine="0" w:firstLineChars="0"/>
        <w:jc w:val="left"/>
        <w:rPr>
          <w:b/>
          <w:bCs/>
          <w:sz w:val="24"/>
          <w:szCs w:val="24"/>
        </w:rPr>
      </w:pPr>
      <w:r>
        <w:rPr>
          <w:b/>
          <w:bCs/>
          <w:sz w:val="24"/>
          <w:szCs w:val="24"/>
        </w:rPr>
        <w:t>桁架广告及氛围结构要求：</w:t>
      </w:r>
    </w:p>
    <w:p>
      <w:pPr>
        <w:pStyle w:val="14"/>
        <w:numPr>
          <w:ilvl w:val="0"/>
          <w:numId w:val="0"/>
        </w:numPr>
        <w:tabs>
          <w:tab w:val="left" w:pos="1060"/>
          <w:tab w:val="left" w:pos="9680"/>
        </w:tabs>
        <w:spacing w:before="154" w:after="0" w:line="360" w:lineRule="auto"/>
        <w:ind w:left="-660" w:leftChars="-300" w:right="570" w:rightChars="259" w:firstLine="0" w:firstLineChars="0"/>
        <w:jc w:val="left"/>
        <w:rPr>
          <w:sz w:val="24"/>
          <w:szCs w:val="24"/>
        </w:rPr>
      </w:pPr>
      <w:r>
        <w:rPr>
          <w:rFonts w:hint="eastAsia"/>
          <w:sz w:val="24"/>
          <w:szCs w:val="24"/>
          <w:lang w:val="en-US" w:eastAsia="zh-CN"/>
        </w:rPr>
        <w:t>1）</w:t>
      </w:r>
      <w:r>
        <w:rPr>
          <w:sz w:val="24"/>
          <w:szCs w:val="24"/>
        </w:rPr>
        <w:t>广告氛围桁架指在展馆、平台、广场采用普通桁架搭建门楼、门套、广告背景墙</w:t>
      </w:r>
    </w:p>
    <w:p>
      <w:pPr>
        <w:pStyle w:val="14"/>
        <w:numPr>
          <w:ilvl w:val="0"/>
          <w:numId w:val="0"/>
        </w:numPr>
        <w:tabs>
          <w:tab w:val="left" w:pos="1060"/>
          <w:tab w:val="left" w:pos="9680"/>
        </w:tabs>
        <w:spacing w:before="154" w:after="0" w:line="360" w:lineRule="auto"/>
        <w:ind w:left="-660" w:leftChars="-300" w:right="570" w:rightChars="259" w:firstLine="0" w:firstLineChars="0"/>
        <w:jc w:val="left"/>
        <w:rPr>
          <w:sz w:val="24"/>
          <w:szCs w:val="24"/>
        </w:rPr>
      </w:pPr>
      <w:r>
        <w:rPr>
          <w:sz w:val="24"/>
          <w:szCs w:val="24"/>
        </w:rPr>
        <w:t>等工程。</w:t>
      </w:r>
    </w:p>
    <w:p>
      <w:pPr>
        <w:pStyle w:val="14"/>
        <w:numPr>
          <w:ilvl w:val="0"/>
          <w:numId w:val="9"/>
        </w:numPr>
        <w:tabs>
          <w:tab w:val="left" w:pos="1029"/>
          <w:tab w:val="left" w:pos="9680"/>
        </w:tabs>
        <w:spacing w:before="154" w:after="0" w:line="360" w:lineRule="auto"/>
        <w:ind w:left="-660" w:leftChars="-300" w:right="570" w:rightChars="259" w:firstLine="0" w:firstLineChars="0"/>
        <w:jc w:val="both"/>
        <w:rPr>
          <w:spacing w:val="-6"/>
          <w:sz w:val="24"/>
          <w:szCs w:val="24"/>
        </w:rPr>
      </w:pPr>
      <w:r>
        <w:rPr>
          <w:spacing w:val="-8"/>
          <w:sz w:val="24"/>
          <w:szCs w:val="24"/>
        </w:rPr>
        <w:t>所有主办、主场组织搭建的广告氛围，搭建单位需于布展前到主场单位和场馆运营中心美工</w:t>
      </w:r>
      <w:r>
        <w:rPr>
          <w:spacing w:val="-14"/>
          <w:sz w:val="24"/>
          <w:szCs w:val="24"/>
        </w:rPr>
        <w:t>广告部进行图纸审核和复审，提交相关报馆资料并办理相关押金手续，其中在展馆区域外公共场所需要搭建施工的搭建单位到世纪城物业服务公司签定《世纪城施工安全责任承诺书》。</w:t>
      </w:r>
      <w:r>
        <w:rPr>
          <w:rFonts w:hint="eastAsia"/>
          <w:spacing w:val="-6"/>
          <w:sz w:val="24"/>
          <w:szCs w:val="24"/>
          <w:lang w:val="en-US" w:eastAsia="zh-CN"/>
        </w:rPr>
        <w:t>3）</w:t>
      </w:r>
      <w:r>
        <w:rPr>
          <w:spacing w:val="-6"/>
          <w:sz w:val="24"/>
          <w:szCs w:val="24"/>
        </w:rPr>
        <w:t>所有户</w:t>
      </w:r>
    </w:p>
    <w:p>
      <w:pPr>
        <w:pStyle w:val="14"/>
        <w:widowControl w:val="0"/>
        <w:numPr>
          <w:ilvl w:val="0"/>
          <w:numId w:val="0"/>
        </w:numPr>
        <w:tabs>
          <w:tab w:val="left" w:pos="1029"/>
          <w:tab w:val="left" w:pos="9680"/>
        </w:tabs>
        <w:autoSpaceDE w:val="0"/>
        <w:autoSpaceDN w:val="0"/>
        <w:spacing w:before="154" w:after="0" w:line="360" w:lineRule="auto"/>
        <w:ind w:right="570" w:rightChars="259"/>
        <w:jc w:val="both"/>
        <w:rPr>
          <w:spacing w:val="-6"/>
          <w:sz w:val="24"/>
          <w:szCs w:val="24"/>
        </w:rPr>
      </w:pPr>
    </w:p>
    <w:p>
      <w:pPr>
        <w:pStyle w:val="14"/>
        <w:widowControl w:val="0"/>
        <w:numPr>
          <w:ilvl w:val="0"/>
          <w:numId w:val="0"/>
        </w:numPr>
        <w:tabs>
          <w:tab w:val="left" w:pos="1029"/>
          <w:tab w:val="left" w:pos="9680"/>
        </w:tabs>
        <w:autoSpaceDE w:val="0"/>
        <w:autoSpaceDN w:val="0"/>
        <w:spacing w:before="154" w:after="0" w:line="360" w:lineRule="auto"/>
        <w:ind w:right="570" w:rightChars="259"/>
        <w:jc w:val="both"/>
        <w:rPr>
          <w:spacing w:val="-6"/>
          <w:sz w:val="24"/>
          <w:szCs w:val="24"/>
        </w:rPr>
      </w:pPr>
    </w:p>
    <w:p>
      <w:pPr>
        <w:pStyle w:val="14"/>
        <w:widowControl w:val="0"/>
        <w:numPr>
          <w:ilvl w:val="0"/>
          <w:numId w:val="0"/>
        </w:numPr>
        <w:tabs>
          <w:tab w:val="left" w:pos="1029"/>
          <w:tab w:val="left" w:pos="9680"/>
        </w:tabs>
        <w:autoSpaceDE w:val="0"/>
        <w:autoSpaceDN w:val="0"/>
        <w:spacing w:before="154" w:after="0" w:line="360" w:lineRule="auto"/>
        <w:ind w:right="570" w:rightChars="259"/>
        <w:jc w:val="both"/>
        <w:rPr>
          <w:spacing w:val="-6"/>
          <w:sz w:val="24"/>
          <w:szCs w:val="24"/>
        </w:rPr>
      </w:pPr>
      <w:r>
        <w:rPr>
          <w:b/>
          <w:bCs w:val="0"/>
          <w:color w:val="0070C0"/>
          <w:w w:val="95"/>
          <w:sz w:val="36"/>
        </w:rPr>
        <w:drawing>
          <wp:anchor distT="0" distB="0" distL="114300" distR="114300" simplePos="0" relativeHeight="251694080" behindDoc="1" locked="0" layoutInCell="1" allowOverlap="1">
            <wp:simplePos x="0" y="0"/>
            <wp:positionH relativeFrom="column">
              <wp:posOffset>-1119505</wp:posOffset>
            </wp:positionH>
            <wp:positionV relativeFrom="paragraph">
              <wp:posOffset>-1011555</wp:posOffset>
            </wp:positionV>
            <wp:extent cx="7577455" cy="10714990"/>
            <wp:effectExtent l="0" t="0" r="12065" b="13970"/>
            <wp:wrapNone/>
            <wp:docPr id="106" name="图片 106" descr="a4x7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a4x72222"/>
                    <pic:cNvPicPr>
                      <a:picLocks noChangeAspect="1"/>
                    </pic:cNvPicPr>
                  </pic:nvPicPr>
                  <pic:blipFill>
                    <a:blip r:embed="rId7"/>
                    <a:stretch>
                      <a:fillRect/>
                    </a:stretch>
                  </pic:blipFill>
                  <pic:spPr>
                    <a:xfrm>
                      <a:off x="0" y="0"/>
                      <a:ext cx="7577455" cy="10714990"/>
                    </a:xfrm>
                    <a:prstGeom prst="rect">
                      <a:avLst/>
                    </a:prstGeom>
                  </pic:spPr>
                </pic:pic>
              </a:graphicData>
            </a:graphic>
          </wp:anchor>
        </w:drawing>
      </w:r>
    </w:p>
    <w:p>
      <w:pPr>
        <w:pStyle w:val="14"/>
        <w:widowControl w:val="0"/>
        <w:numPr>
          <w:ilvl w:val="0"/>
          <w:numId w:val="0"/>
        </w:numPr>
        <w:tabs>
          <w:tab w:val="left" w:pos="1029"/>
          <w:tab w:val="left" w:pos="9680"/>
        </w:tabs>
        <w:autoSpaceDE w:val="0"/>
        <w:autoSpaceDN w:val="0"/>
        <w:spacing w:before="154" w:after="0" w:line="360" w:lineRule="auto"/>
        <w:ind w:right="570" w:rightChars="259"/>
        <w:jc w:val="both"/>
        <w:rPr>
          <w:spacing w:val="-6"/>
          <w:sz w:val="24"/>
          <w:szCs w:val="24"/>
        </w:rPr>
      </w:pPr>
    </w:p>
    <w:p>
      <w:pPr>
        <w:pStyle w:val="14"/>
        <w:numPr>
          <w:ilvl w:val="0"/>
          <w:numId w:val="0"/>
        </w:numPr>
        <w:tabs>
          <w:tab w:val="left" w:pos="1029"/>
          <w:tab w:val="left" w:pos="9680"/>
        </w:tabs>
        <w:spacing w:before="154" w:after="0" w:line="360" w:lineRule="auto"/>
        <w:ind w:left="-880" w:leftChars="-400" w:right="570" w:rightChars="259" w:firstLine="8" w:firstLineChars="0"/>
        <w:jc w:val="both"/>
        <w:rPr>
          <w:spacing w:val="-6"/>
          <w:sz w:val="24"/>
          <w:szCs w:val="24"/>
        </w:rPr>
      </w:pPr>
      <w:r>
        <w:rPr>
          <w:rFonts w:hint="eastAsia"/>
          <w:spacing w:val="-6"/>
          <w:sz w:val="24"/>
          <w:szCs w:val="24"/>
          <w:lang w:val="en-US" w:eastAsia="zh-CN"/>
        </w:rPr>
        <w:t>3）</w:t>
      </w:r>
      <w:r>
        <w:rPr>
          <w:spacing w:val="-6"/>
          <w:sz w:val="24"/>
          <w:szCs w:val="24"/>
        </w:rPr>
        <w:t>外普通桁架搭建的门楼、门套、广告背景墙等，如进行木构封板及造型制作时，需增加钢构且满足整体结构荷载及规范的钢结构。</w:t>
      </w:r>
    </w:p>
    <w:p>
      <w:pPr>
        <w:pStyle w:val="14"/>
        <w:numPr>
          <w:ilvl w:val="0"/>
          <w:numId w:val="0"/>
        </w:numPr>
        <w:tabs>
          <w:tab w:val="left" w:pos="1029"/>
          <w:tab w:val="left" w:pos="9680"/>
        </w:tabs>
        <w:spacing w:before="154" w:after="0" w:line="360" w:lineRule="auto"/>
        <w:ind w:left="-880" w:leftChars="-400" w:right="570" w:rightChars="259" w:firstLine="8" w:firstLineChars="0"/>
        <w:jc w:val="both"/>
        <w:rPr>
          <w:sz w:val="24"/>
        </w:rPr>
      </w:pPr>
      <w:r>
        <w:rPr>
          <w:rFonts w:hint="eastAsia"/>
          <w:spacing w:val="-6"/>
          <w:sz w:val="24"/>
          <w:szCs w:val="24"/>
          <w:lang w:val="en-US" w:eastAsia="zh-CN"/>
        </w:rPr>
        <w:t>4）</w:t>
      </w:r>
      <w:r>
        <w:rPr>
          <w:sz w:val="24"/>
          <w:szCs w:val="24"/>
        </w:rPr>
        <w:t>所有户外普通桁架搭建结构必须以正方体搭建，严禁以独立单面或三角支撑形式搭建。在世纪城展馆平台、广场采用普通桁架搭建门楼、门套、广告背景墙结构要求：</w:t>
      </w:r>
    </w:p>
    <w:tbl>
      <w:tblPr>
        <w:tblStyle w:val="9"/>
        <w:tblpPr w:leftFromText="180" w:rightFromText="180" w:vertAnchor="text" w:horzAnchor="page" w:tblpX="915" w:tblpY="423"/>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6"/>
        <w:gridCol w:w="990"/>
        <w:gridCol w:w="1020"/>
        <w:gridCol w:w="975"/>
        <w:gridCol w:w="3020"/>
        <w:gridCol w:w="28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0" w:hRule="atLeast"/>
        </w:trPr>
        <w:tc>
          <w:tcPr>
            <w:tcW w:w="636" w:type="dxa"/>
          </w:tcPr>
          <w:p>
            <w:pPr>
              <w:pStyle w:val="15"/>
              <w:rPr>
                <w:sz w:val="24"/>
              </w:rPr>
            </w:pPr>
          </w:p>
          <w:p>
            <w:pPr>
              <w:pStyle w:val="15"/>
              <w:spacing w:before="195"/>
              <w:ind w:left="103"/>
              <w:rPr>
                <w:sz w:val="24"/>
              </w:rPr>
            </w:pPr>
            <w:r>
              <w:rPr>
                <w:sz w:val="24"/>
              </w:rPr>
              <w:t>目</w:t>
            </w:r>
          </w:p>
        </w:tc>
        <w:tc>
          <w:tcPr>
            <w:tcW w:w="990" w:type="dxa"/>
          </w:tcPr>
          <w:p>
            <w:pPr>
              <w:pStyle w:val="15"/>
              <w:spacing w:before="41"/>
              <w:ind w:left="103"/>
              <w:jc w:val="center"/>
              <w:rPr>
                <w:sz w:val="24"/>
              </w:rPr>
            </w:pPr>
            <w:r>
              <w:rPr>
                <w:sz w:val="24"/>
              </w:rPr>
              <w:t>长</w:t>
            </w:r>
          </w:p>
        </w:tc>
        <w:tc>
          <w:tcPr>
            <w:tcW w:w="1020" w:type="dxa"/>
          </w:tcPr>
          <w:p>
            <w:pPr>
              <w:pStyle w:val="15"/>
              <w:spacing w:before="41"/>
              <w:ind w:left="102"/>
              <w:jc w:val="center"/>
              <w:rPr>
                <w:sz w:val="24"/>
              </w:rPr>
            </w:pPr>
            <w:r>
              <w:rPr>
                <w:sz w:val="24"/>
              </w:rPr>
              <w:t>宽、厚</w:t>
            </w:r>
          </w:p>
        </w:tc>
        <w:tc>
          <w:tcPr>
            <w:tcW w:w="975" w:type="dxa"/>
          </w:tcPr>
          <w:p>
            <w:pPr>
              <w:pStyle w:val="15"/>
              <w:spacing w:before="41"/>
              <w:ind w:right="142"/>
              <w:jc w:val="center"/>
              <w:rPr>
                <w:sz w:val="24"/>
              </w:rPr>
            </w:pPr>
            <w:r>
              <w:rPr>
                <w:sz w:val="24"/>
              </w:rPr>
              <w:t>高</w:t>
            </w:r>
          </w:p>
        </w:tc>
        <w:tc>
          <w:tcPr>
            <w:tcW w:w="3020" w:type="dxa"/>
          </w:tcPr>
          <w:p>
            <w:pPr>
              <w:pStyle w:val="15"/>
              <w:spacing w:before="41"/>
              <w:ind w:left="583"/>
              <w:rPr>
                <w:sz w:val="24"/>
              </w:rPr>
            </w:pPr>
            <w:r>
              <w:rPr>
                <w:sz w:val="24"/>
              </w:rPr>
              <w:t>规范</w:t>
            </w:r>
          </w:p>
        </w:tc>
        <w:tc>
          <w:tcPr>
            <w:tcW w:w="2899" w:type="dxa"/>
          </w:tcPr>
          <w:p>
            <w:pPr>
              <w:pStyle w:val="15"/>
              <w:spacing w:before="41"/>
              <w:ind w:left="583"/>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0" w:hRule="atLeast"/>
        </w:trPr>
        <w:tc>
          <w:tcPr>
            <w:tcW w:w="636" w:type="dxa"/>
          </w:tcPr>
          <w:p>
            <w:pPr>
              <w:pStyle w:val="15"/>
              <w:rPr>
                <w:sz w:val="24"/>
              </w:rPr>
            </w:pPr>
          </w:p>
          <w:p>
            <w:pPr>
              <w:pStyle w:val="15"/>
              <w:rPr>
                <w:sz w:val="24"/>
              </w:rPr>
            </w:pPr>
          </w:p>
          <w:p>
            <w:pPr>
              <w:pStyle w:val="15"/>
              <w:rPr>
                <w:sz w:val="24"/>
              </w:rPr>
            </w:pPr>
          </w:p>
          <w:p>
            <w:pPr>
              <w:pStyle w:val="15"/>
              <w:spacing w:before="7"/>
              <w:rPr>
                <w:sz w:val="20"/>
              </w:rPr>
            </w:pPr>
          </w:p>
          <w:p>
            <w:pPr>
              <w:pStyle w:val="15"/>
              <w:spacing w:before="1"/>
              <w:ind w:left="103"/>
              <w:rPr>
                <w:sz w:val="24"/>
              </w:rPr>
            </w:pPr>
            <w:r>
              <w:rPr>
                <w:sz w:val="24"/>
              </w:rPr>
              <w:t>楼</w:t>
            </w:r>
          </w:p>
        </w:tc>
        <w:tc>
          <w:tcPr>
            <w:tcW w:w="990" w:type="dxa"/>
          </w:tcPr>
          <w:p>
            <w:pPr>
              <w:pStyle w:val="15"/>
              <w:jc w:val="center"/>
              <w:rPr>
                <w:sz w:val="24"/>
              </w:rPr>
            </w:pPr>
          </w:p>
          <w:p>
            <w:pPr>
              <w:pStyle w:val="15"/>
              <w:jc w:val="center"/>
              <w:rPr>
                <w:sz w:val="24"/>
              </w:rPr>
            </w:pPr>
          </w:p>
          <w:p>
            <w:pPr>
              <w:pStyle w:val="15"/>
              <w:spacing w:before="8"/>
              <w:jc w:val="center"/>
              <w:rPr>
                <w:sz w:val="26"/>
              </w:rPr>
            </w:pPr>
          </w:p>
          <w:p>
            <w:pPr>
              <w:pStyle w:val="15"/>
              <w:ind w:left="103"/>
              <w:jc w:val="center"/>
              <w:rPr>
                <w:sz w:val="24"/>
              </w:rPr>
            </w:pPr>
            <w:r>
              <w:rPr>
                <w:sz w:val="24"/>
              </w:rPr>
              <w:t>≤15m</w:t>
            </w:r>
          </w:p>
        </w:tc>
        <w:tc>
          <w:tcPr>
            <w:tcW w:w="1020" w:type="dxa"/>
          </w:tcPr>
          <w:p>
            <w:pPr>
              <w:pStyle w:val="15"/>
              <w:jc w:val="center"/>
              <w:rPr>
                <w:sz w:val="24"/>
              </w:rPr>
            </w:pPr>
          </w:p>
          <w:p>
            <w:pPr>
              <w:pStyle w:val="15"/>
              <w:jc w:val="center"/>
              <w:rPr>
                <w:sz w:val="24"/>
              </w:rPr>
            </w:pPr>
          </w:p>
          <w:p>
            <w:pPr>
              <w:pStyle w:val="15"/>
              <w:spacing w:before="8"/>
              <w:jc w:val="center"/>
              <w:rPr>
                <w:sz w:val="26"/>
              </w:rPr>
            </w:pPr>
          </w:p>
          <w:p>
            <w:pPr>
              <w:pStyle w:val="15"/>
              <w:ind w:left="102"/>
              <w:jc w:val="center"/>
              <w:rPr>
                <w:sz w:val="24"/>
              </w:rPr>
            </w:pPr>
            <w:r>
              <w:rPr>
                <w:sz w:val="24"/>
              </w:rPr>
              <w:t>≥3m</w:t>
            </w:r>
          </w:p>
        </w:tc>
        <w:tc>
          <w:tcPr>
            <w:tcW w:w="975" w:type="dxa"/>
          </w:tcPr>
          <w:p>
            <w:pPr>
              <w:pStyle w:val="15"/>
              <w:jc w:val="center"/>
              <w:rPr>
                <w:sz w:val="24"/>
              </w:rPr>
            </w:pPr>
          </w:p>
          <w:p>
            <w:pPr>
              <w:pStyle w:val="15"/>
              <w:jc w:val="center"/>
              <w:rPr>
                <w:sz w:val="24"/>
              </w:rPr>
            </w:pPr>
          </w:p>
          <w:p>
            <w:pPr>
              <w:pStyle w:val="15"/>
              <w:spacing w:before="8"/>
              <w:jc w:val="center"/>
              <w:rPr>
                <w:sz w:val="26"/>
              </w:rPr>
            </w:pPr>
          </w:p>
          <w:p>
            <w:pPr>
              <w:pStyle w:val="15"/>
              <w:ind w:right="142"/>
              <w:jc w:val="center"/>
              <w:rPr>
                <w:sz w:val="24"/>
              </w:rPr>
            </w:pPr>
            <w:r>
              <w:rPr>
                <w:sz w:val="24"/>
              </w:rPr>
              <w:t>≤6.5m</w:t>
            </w:r>
          </w:p>
        </w:tc>
        <w:tc>
          <w:tcPr>
            <w:tcW w:w="3020" w:type="dxa"/>
          </w:tcPr>
          <w:p>
            <w:pPr>
              <w:pStyle w:val="15"/>
              <w:spacing w:before="40" w:line="357" w:lineRule="auto"/>
              <w:ind w:left="103" w:right="102" w:firstLine="480"/>
              <w:jc w:val="both"/>
              <w:rPr>
                <w:sz w:val="24"/>
              </w:rPr>
            </w:pPr>
            <w:r>
              <w:rPr>
                <w:sz w:val="24"/>
              </w:rPr>
              <w:t>门洞跨度</w:t>
            </w:r>
            <w:r>
              <w:rPr>
                <w:spacing w:val="-20"/>
                <w:sz w:val="24"/>
              </w:rPr>
              <w:t>≤5m</w:t>
            </w:r>
            <w:r>
              <w:rPr>
                <w:spacing w:val="-6"/>
                <w:sz w:val="24"/>
              </w:rPr>
              <w:t>，柱体底</w:t>
            </w:r>
            <w:r>
              <w:rPr>
                <w:sz w:val="24"/>
              </w:rPr>
              <w:t>部规格≥2m*≥3m，门楣上</w:t>
            </w:r>
            <w:r>
              <w:rPr>
                <w:spacing w:val="-23"/>
                <w:sz w:val="24"/>
              </w:rPr>
              <w:t>下 横 梁 净 空 间 距 高 度</w:t>
            </w:r>
          </w:p>
          <w:p>
            <w:pPr>
              <w:pStyle w:val="15"/>
              <w:spacing w:before="35"/>
              <w:ind w:left="103"/>
              <w:rPr>
                <w:sz w:val="24"/>
              </w:rPr>
            </w:pPr>
            <w:r>
              <w:rPr>
                <w:sz w:val="24"/>
              </w:rPr>
              <w:t>=1.1m，每个柱体内配重≥</w:t>
            </w:r>
          </w:p>
          <w:p>
            <w:pPr>
              <w:pStyle w:val="15"/>
              <w:spacing w:before="153"/>
              <w:ind w:left="103"/>
              <w:rPr>
                <w:sz w:val="24"/>
              </w:rPr>
            </w:pPr>
            <w:r>
              <w:rPr>
                <w:sz w:val="24"/>
              </w:rPr>
              <w:t>200KG。</w:t>
            </w:r>
          </w:p>
        </w:tc>
        <w:tc>
          <w:tcPr>
            <w:tcW w:w="2899" w:type="dxa"/>
          </w:tcPr>
          <w:p>
            <w:pPr>
              <w:pStyle w:val="15"/>
              <w:spacing w:before="40" w:line="357" w:lineRule="auto"/>
              <w:ind w:left="103" w:right="-18" w:firstLine="480"/>
              <w:jc w:val="both"/>
              <w:rPr>
                <w:sz w:val="24"/>
              </w:rPr>
            </w:pPr>
            <w:r>
              <w:rPr>
                <w:spacing w:val="1"/>
                <w:sz w:val="24"/>
              </w:rPr>
              <w:t>在平台横向搭建时总</w:t>
            </w:r>
            <w:r>
              <w:rPr>
                <w:spacing w:val="-2"/>
                <w:sz w:val="24"/>
              </w:rPr>
              <w:t xml:space="preserve">长不得超出 </w:t>
            </w:r>
            <w:r>
              <w:rPr>
                <w:spacing w:val="3"/>
                <w:sz w:val="24"/>
              </w:rPr>
              <w:t>12m</w:t>
            </w:r>
            <w:r>
              <w:rPr>
                <w:spacing w:val="5"/>
                <w:sz w:val="24"/>
              </w:rPr>
              <w:t>，门洞高</w:t>
            </w:r>
            <w:r>
              <w:rPr>
                <w:spacing w:val="-6"/>
                <w:sz w:val="24"/>
              </w:rPr>
              <w:t>度不得低于 4m</w:t>
            </w:r>
            <w:r>
              <w:rPr>
                <w:spacing w:val="-2"/>
                <w:sz w:val="24"/>
              </w:rPr>
              <w:t>，确保消防</w:t>
            </w:r>
            <w:r>
              <w:rPr>
                <w:spacing w:val="-10"/>
                <w:sz w:val="24"/>
              </w:rPr>
              <w:t>车、工程脚手架顺畅通过。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0" w:hRule="atLeast"/>
        </w:trPr>
        <w:tc>
          <w:tcPr>
            <w:tcW w:w="636" w:type="dxa"/>
          </w:tcPr>
          <w:p>
            <w:pPr>
              <w:pStyle w:val="15"/>
              <w:rPr>
                <w:sz w:val="24"/>
              </w:rPr>
            </w:pPr>
          </w:p>
          <w:p>
            <w:pPr>
              <w:pStyle w:val="15"/>
              <w:rPr>
                <w:sz w:val="24"/>
              </w:rPr>
            </w:pPr>
          </w:p>
          <w:p>
            <w:pPr>
              <w:pStyle w:val="15"/>
              <w:rPr>
                <w:sz w:val="24"/>
              </w:rPr>
            </w:pPr>
          </w:p>
          <w:p>
            <w:pPr>
              <w:pStyle w:val="15"/>
              <w:spacing w:before="7"/>
              <w:rPr>
                <w:sz w:val="20"/>
              </w:rPr>
            </w:pPr>
          </w:p>
          <w:p>
            <w:pPr>
              <w:pStyle w:val="15"/>
              <w:ind w:left="103"/>
              <w:rPr>
                <w:sz w:val="24"/>
              </w:rPr>
            </w:pPr>
            <w:r>
              <w:rPr>
                <w:sz w:val="24"/>
              </w:rPr>
              <w:t>套</w:t>
            </w:r>
          </w:p>
        </w:tc>
        <w:tc>
          <w:tcPr>
            <w:tcW w:w="990" w:type="dxa"/>
          </w:tcPr>
          <w:p>
            <w:pPr>
              <w:pStyle w:val="15"/>
              <w:jc w:val="center"/>
              <w:rPr>
                <w:sz w:val="24"/>
              </w:rPr>
            </w:pPr>
          </w:p>
          <w:p>
            <w:pPr>
              <w:pStyle w:val="15"/>
              <w:spacing w:before="10"/>
              <w:jc w:val="center"/>
              <w:rPr>
                <w:sz w:val="32"/>
              </w:rPr>
            </w:pPr>
          </w:p>
          <w:p>
            <w:pPr>
              <w:pStyle w:val="15"/>
              <w:spacing w:line="357" w:lineRule="auto"/>
              <w:ind w:left="103" w:right="257"/>
              <w:jc w:val="center"/>
              <w:rPr>
                <w:sz w:val="24"/>
              </w:rPr>
            </w:pPr>
            <w:r>
              <w:rPr>
                <w:sz w:val="24"/>
              </w:rPr>
              <w:t>≤ 17.5m</w:t>
            </w:r>
          </w:p>
        </w:tc>
        <w:tc>
          <w:tcPr>
            <w:tcW w:w="1020" w:type="dxa"/>
          </w:tcPr>
          <w:p>
            <w:pPr>
              <w:pStyle w:val="15"/>
              <w:jc w:val="center"/>
              <w:rPr>
                <w:sz w:val="24"/>
              </w:rPr>
            </w:pPr>
          </w:p>
          <w:p>
            <w:pPr>
              <w:pStyle w:val="15"/>
              <w:jc w:val="center"/>
              <w:rPr>
                <w:sz w:val="24"/>
              </w:rPr>
            </w:pPr>
          </w:p>
          <w:p>
            <w:pPr>
              <w:pStyle w:val="15"/>
              <w:spacing w:before="7"/>
              <w:jc w:val="center"/>
              <w:rPr>
                <w:sz w:val="26"/>
              </w:rPr>
            </w:pPr>
          </w:p>
          <w:p>
            <w:pPr>
              <w:pStyle w:val="15"/>
              <w:spacing w:before="1"/>
              <w:ind w:left="102"/>
              <w:jc w:val="center"/>
              <w:rPr>
                <w:sz w:val="24"/>
              </w:rPr>
            </w:pPr>
            <w:r>
              <w:rPr>
                <w:sz w:val="24"/>
              </w:rPr>
              <w:t>=0.6m</w:t>
            </w:r>
          </w:p>
        </w:tc>
        <w:tc>
          <w:tcPr>
            <w:tcW w:w="975" w:type="dxa"/>
          </w:tcPr>
          <w:p>
            <w:pPr>
              <w:pStyle w:val="15"/>
              <w:jc w:val="center"/>
              <w:rPr>
                <w:sz w:val="24"/>
              </w:rPr>
            </w:pPr>
          </w:p>
          <w:p>
            <w:pPr>
              <w:pStyle w:val="15"/>
              <w:jc w:val="center"/>
              <w:rPr>
                <w:sz w:val="24"/>
              </w:rPr>
            </w:pPr>
          </w:p>
          <w:p>
            <w:pPr>
              <w:pStyle w:val="15"/>
              <w:spacing w:before="7"/>
              <w:jc w:val="center"/>
              <w:rPr>
                <w:sz w:val="26"/>
              </w:rPr>
            </w:pPr>
          </w:p>
          <w:p>
            <w:pPr>
              <w:pStyle w:val="15"/>
              <w:spacing w:before="1"/>
              <w:ind w:right="142"/>
              <w:jc w:val="center"/>
              <w:rPr>
                <w:sz w:val="24"/>
              </w:rPr>
            </w:pPr>
            <w:r>
              <w:rPr>
                <w:sz w:val="24"/>
              </w:rPr>
              <w:t>≤4.4m</w:t>
            </w:r>
          </w:p>
        </w:tc>
        <w:tc>
          <w:tcPr>
            <w:tcW w:w="3020" w:type="dxa"/>
          </w:tcPr>
          <w:p>
            <w:pPr>
              <w:pStyle w:val="15"/>
              <w:spacing w:before="40" w:line="357" w:lineRule="auto"/>
              <w:ind w:left="103" w:right="102" w:firstLine="480"/>
              <w:jc w:val="both"/>
              <w:rPr>
                <w:sz w:val="24"/>
              </w:rPr>
            </w:pPr>
            <w:r>
              <w:rPr>
                <w:sz w:val="24"/>
              </w:rPr>
              <w:t>门洞跨度</w:t>
            </w:r>
            <w:r>
              <w:rPr>
                <w:spacing w:val="-20"/>
                <w:sz w:val="24"/>
              </w:rPr>
              <w:t>≤5m</w:t>
            </w:r>
            <w:r>
              <w:rPr>
                <w:spacing w:val="-6"/>
                <w:sz w:val="24"/>
              </w:rPr>
              <w:t>，柱体底</w:t>
            </w:r>
            <w:r>
              <w:rPr>
                <w:spacing w:val="1"/>
                <w:sz w:val="24"/>
              </w:rPr>
              <w:t>部规格≥</w:t>
            </w:r>
            <w:r>
              <w:rPr>
                <w:sz w:val="24"/>
              </w:rPr>
              <w:t>1.5m*0.6m，</w:t>
            </w:r>
            <w:r>
              <w:rPr>
                <w:spacing w:val="0"/>
                <w:sz w:val="24"/>
              </w:rPr>
              <w:t>门楣</w:t>
            </w:r>
            <w:r>
              <w:rPr>
                <w:spacing w:val="10"/>
                <w:sz w:val="24"/>
              </w:rPr>
              <w:t>上下横梁净空间距高度≤</w:t>
            </w:r>
          </w:p>
          <w:p>
            <w:pPr>
              <w:pStyle w:val="15"/>
              <w:spacing w:before="36"/>
              <w:ind w:left="103"/>
              <w:rPr>
                <w:sz w:val="24"/>
              </w:rPr>
            </w:pPr>
            <w:r>
              <w:rPr>
                <w:sz w:val="24"/>
              </w:rPr>
              <w:t>1.5m，每个柱体内配重≥</w:t>
            </w:r>
          </w:p>
          <w:p>
            <w:pPr>
              <w:pStyle w:val="15"/>
              <w:spacing w:before="154"/>
              <w:ind w:left="103"/>
              <w:rPr>
                <w:sz w:val="24"/>
              </w:rPr>
            </w:pPr>
            <w:r>
              <w:rPr>
                <w:sz w:val="24"/>
              </w:rPr>
              <w:t>100KG。</w:t>
            </w:r>
          </w:p>
        </w:tc>
        <w:tc>
          <w:tcPr>
            <w:tcW w:w="2899" w:type="dxa"/>
          </w:tcPr>
          <w:p>
            <w:pPr>
              <w:pStyle w:val="15"/>
              <w:spacing w:before="40" w:line="357" w:lineRule="auto"/>
              <w:ind w:left="103" w:right="100" w:firstLine="480"/>
              <w:jc w:val="both"/>
              <w:rPr>
                <w:sz w:val="24"/>
              </w:rPr>
            </w:pPr>
            <w:r>
              <w:rPr>
                <w:spacing w:val="1"/>
                <w:sz w:val="24"/>
              </w:rPr>
              <w:t>门洞高度≤</w:t>
            </w:r>
            <w:r>
              <w:rPr>
                <w:sz w:val="24"/>
              </w:rPr>
              <w:t>2.5m</w:t>
            </w:r>
            <w:r>
              <w:rPr>
                <w:spacing w:val="2"/>
                <w:sz w:val="24"/>
              </w:rPr>
              <w:t>。横</w:t>
            </w:r>
            <w:r>
              <w:rPr>
                <w:spacing w:val="-8"/>
                <w:sz w:val="24"/>
              </w:rPr>
              <w:t xml:space="preserve">梁顶部采用 </w:t>
            </w:r>
            <w:r>
              <w:rPr>
                <w:sz w:val="24"/>
              </w:rPr>
              <w:t>30*30</w:t>
            </w:r>
            <w:r>
              <w:rPr>
                <w:spacing w:val="-13"/>
                <w:sz w:val="24"/>
              </w:rPr>
              <w:t xml:space="preserve"> 矩管结</w:t>
            </w:r>
            <w:r>
              <w:rPr>
                <w:sz w:val="24"/>
              </w:rPr>
              <w:t>合标准扣件与场馆钢梁进行硬连接，支点不得少于</w:t>
            </w:r>
          </w:p>
          <w:p>
            <w:pPr>
              <w:pStyle w:val="15"/>
              <w:spacing w:before="36"/>
              <w:ind w:left="103"/>
              <w:rPr>
                <w:sz w:val="24"/>
              </w:rPr>
            </w:pPr>
            <w:r>
              <w:rPr>
                <w:sz w:val="24"/>
              </w:rPr>
              <w:t>4 个。</w:t>
            </w:r>
          </w:p>
        </w:tc>
      </w:tr>
    </w:tbl>
    <w:p>
      <w:pPr>
        <w:pStyle w:val="14"/>
        <w:numPr>
          <w:ilvl w:val="0"/>
          <w:numId w:val="0"/>
        </w:numPr>
        <w:tabs>
          <w:tab w:val="left" w:pos="1029"/>
          <w:tab w:val="left" w:pos="9680"/>
        </w:tabs>
        <w:spacing w:before="154" w:after="0" w:line="357" w:lineRule="auto"/>
        <w:ind w:left="-440" w:leftChars="-200" w:right="570" w:rightChars="259" w:firstLine="8" w:firstLineChars="0"/>
        <w:jc w:val="both"/>
        <w:rPr>
          <w:sz w:val="24"/>
        </w:rPr>
      </w:pPr>
    </w:p>
    <w:p>
      <w:pPr>
        <w:pStyle w:val="14"/>
        <w:numPr>
          <w:ilvl w:val="0"/>
          <w:numId w:val="0"/>
        </w:numPr>
        <w:tabs>
          <w:tab w:val="left" w:pos="1029"/>
          <w:tab w:val="left" w:pos="9680"/>
        </w:tabs>
        <w:spacing w:before="154" w:after="0" w:line="357" w:lineRule="auto"/>
        <w:ind w:left="-440" w:leftChars="-200" w:right="570" w:rightChars="259" w:firstLine="8" w:firstLineChars="0"/>
        <w:jc w:val="both"/>
        <w:rPr>
          <w:sz w:val="24"/>
        </w:rPr>
      </w:pPr>
    </w:p>
    <w:p>
      <w:pPr>
        <w:pStyle w:val="14"/>
        <w:numPr>
          <w:ilvl w:val="0"/>
          <w:numId w:val="0"/>
        </w:numPr>
        <w:tabs>
          <w:tab w:val="left" w:pos="1029"/>
          <w:tab w:val="left" w:pos="9680"/>
        </w:tabs>
        <w:spacing w:before="154" w:after="0" w:line="357" w:lineRule="auto"/>
        <w:ind w:left="-440" w:leftChars="-200" w:right="570" w:rightChars="259" w:firstLine="8" w:firstLineChars="0"/>
        <w:jc w:val="both"/>
        <w:rPr>
          <w:sz w:val="24"/>
        </w:rPr>
      </w:pPr>
    </w:p>
    <w:p>
      <w:pPr>
        <w:pStyle w:val="14"/>
        <w:numPr>
          <w:ilvl w:val="0"/>
          <w:numId w:val="0"/>
        </w:numPr>
        <w:tabs>
          <w:tab w:val="left" w:pos="1029"/>
          <w:tab w:val="left" w:pos="9680"/>
        </w:tabs>
        <w:spacing w:before="154" w:after="0" w:line="357" w:lineRule="auto"/>
        <w:ind w:left="-440" w:leftChars="-200" w:right="570" w:rightChars="259" w:firstLine="8" w:firstLineChars="0"/>
        <w:jc w:val="both"/>
        <w:rPr>
          <w:sz w:val="24"/>
        </w:rPr>
      </w:pPr>
    </w:p>
    <w:p>
      <w:pPr>
        <w:pStyle w:val="14"/>
        <w:numPr>
          <w:ilvl w:val="0"/>
          <w:numId w:val="0"/>
        </w:numPr>
        <w:tabs>
          <w:tab w:val="left" w:pos="1029"/>
          <w:tab w:val="left" w:pos="9680"/>
        </w:tabs>
        <w:spacing w:before="154" w:after="0" w:line="357" w:lineRule="auto"/>
        <w:ind w:left="-440" w:leftChars="-200" w:right="570" w:rightChars="259" w:firstLine="8" w:firstLineChars="0"/>
        <w:jc w:val="both"/>
        <w:rPr>
          <w:sz w:val="24"/>
        </w:rPr>
      </w:pPr>
    </w:p>
    <w:p>
      <w:pPr>
        <w:pStyle w:val="14"/>
        <w:numPr>
          <w:ilvl w:val="0"/>
          <w:numId w:val="0"/>
        </w:numPr>
        <w:tabs>
          <w:tab w:val="left" w:pos="1029"/>
          <w:tab w:val="left" w:pos="9680"/>
        </w:tabs>
        <w:spacing w:before="0" w:after="0" w:line="240" w:lineRule="auto"/>
        <w:ind w:left="0" w:leftChars="0" w:right="0" w:rightChars="0" w:firstLine="0" w:firstLineChars="0"/>
        <w:jc w:val="both"/>
        <w:rPr>
          <w:sz w:val="24"/>
        </w:rPr>
      </w:pPr>
    </w:p>
    <w:p>
      <w:pPr>
        <w:pStyle w:val="8"/>
        <w:spacing w:before="7" w:after="1"/>
        <w:rPr>
          <w:sz w:val="8"/>
        </w:rPr>
      </w:pPr>
    </w:p>
    <w:tbl>
      <w:tblPr>
        <w:tblStyle w:val="9"/>
        <w:tblpPr w:leftFromText="180" w:rightFromText="180" w:vertAnchor="text" w:horzAnchor="page" w:tblpX="867" w:tblpY="3249"/>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6"/>
        <w:gridCol w:w="990"/>
        <w:gridCol w:w="1020"/>
        <w:gridCol w:w="975"/>
        <w:gridCol w:w="3020"/>
        <w:gridCol w:w="28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636" w:type="dxa"/>
            <w:vMerge w:val="restart"/>
          </w:tcPr>
          <w:p>
            <w:pPr>
              <w:pStyle w:val="15"/>
              <w:spacing w:before="9"/>
              <w:rPr>
                <w:sz w:val="27"/>
              </w:rPr>
            </w:pPr>
          </w:p>
          <w:p>
            <w:pPr>
              <w:pStyle w:val="15"/>
              <w:spacing w:before="1" w:line="460" w:lineRule="atLeast"/>
              <w:ind w:left="102" w:right="283"/>
              <w:jc w:val="both"/>
              <w:rPr>
                <w:sz w:val="24"/>
              </w:rPr>
            </w:pPr>
            <w:r>
              <w:rPr>
                <w:sz w:val="24"/>
              </w:rPr>
              <w:t>告背景墙</w:t>
            </w:r>
          </w:p>
        </w:tc>
        <w:tc>
          <w:tcPr>
            <w:tcW w:w="990" w:type="dxa"/>
          </w:tcPr>
          <w:p>
            <w:pPr>
              <w:pStyle w:val="15"/>
              <w:spacing w:before="41"/>
              <w:ind w:left="102"/>
              <w:rPr>
                <w:sz w:val="24"/>
              </w:rPr>
            </w:pPr>
            <w:r>
              <w:rPr>
                <w:sz w:val="24"/>
              </w:rPr>
              <w:t>≤10m</w:t>
            </w:r>
          </w:p>
        </w:tc>
        <w:tc>
          <w:tcPr>
            <w:tcW w:w="1020" w:type="dxa"/>
          </w:tcPr>
          <w:p>
            <w:pPr>
              <w:pStyle w:val="15"/>
              <w:spacing w:before="41"/>
              <w:ind w:left="103"/>
              <w:rPr>
                <w:sz w:val="24"/>
              </w:rPr>
            </w:pPr>
            <w:r>
              <w:rPr>
                <w:sz w:val="24"/>
              </w:rPr>
              <w:t>≥2.5m</w:t>
            </w:r>
          </w:p>
        </w:tc>
        <w:tc>
          <w:tcPr>
            <w:tcW w:w="975" w:type="dxa"/>
          </w:tcPr>
          <w:p>
            <w:pPr>
              <w:pStyle w:val="15"/>
              <w:spacing w:before="41"/>
              <w:ind w:left="103"/>
              <w:rPr>
                <w:sz w:val="24"/>
              </w:rPr>
            </w:pPr>
            <w:r>
              <w:rPr>
                <w:sz w:val="24"/>
              </w:rPr>
              <w:t>≤5m</w:t>
            </w:r>
          </w:p>
        </w:tc>
        <w:tc>
          <w:tcPr>
            <w:tcW w:w="3020" w:type="dxa"/>
            <w:vMerge w:val="restart"/>
          </w:tcPr>
          <w:p>
            <w:pPr>
              <w:pStyle w:val="15"/>
              <w:spacing w:before="41" w:line="357" w:lineRule="auto"/>
              <w:ind w:left="102" w:right="102" w:firstLine="480"/>
              <w:jc w:val="both"/>
              <w:rPr>
                <w:sz w:val="24"/>
              </w:rPr>
            </w:pPr>
            <w:r>
              <w:rPr>
                <w:spacing w:val="-6"/>
                <w:sz w:val="24"/>
              </w:rPr>
              <w:t xml:space="preserve">桁架截面间隔 </w:t>
            </w:r>
            <w:r>
              <w:rPr>
                <w:sz w:val="24"/>
              </w:rPr>
              <w:t>5m</w:t>
            </w:r>
            <w:r>
              <w:rPr>
                <w:spacing w:val="-18"/>
                <w:sz w:val="24"/>
              </w:rPr>
              <w:t xml:space="preserve"> 搭建</w:t>
            </w:r>
            <w:r>
              <w:rPr>
                <w:spacing w:val="-16"/>
                <w:sz w:val="24"/>
              </w:rPr>
              <w:t>剪刀架支撑，支撑桁架三维</w:t>
            </w:r>
            <w:r>
              <w:rPr>
                <w:spacing w:val="-12"/>
                <w:sz w:val="24"/>
              </w:rPr>
              <w:t>互联，底部桁架每个接点配重≥50KG。</w:t>
            </w:r>
          </w:p>
        </w:tc>
        <w:tc>
          <w:tcPr>
            <w:tcW w:w="2899" w:type="dxa"/>
            <w:vMerge w:val="restart"/>
          </w:tcPr>
          <w:p>
            <w:pPr>
              <w:pStyle w:val="15"/>
              <w:spacing w:before="41" w:line="357" w:lineRule="auto"/>
              <w:ind w:left="101" w:right="102" w:firstLine="480"/>
              <w:jc w:val="both"/>
              <w:rPr>
                <w:sz w:val="24"/>
              </w:rPr>
            </w:pPr>
            <w:r>
              <w:rPr>
                <w:sz w:val="24"/>
              </w:rPr>
              <w:t>长度小于 10m、高度小于 5m 时可不搭建剪刀架支撑。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636" w:type="dxa"/>
            <w:vMerge w:val="continue"/>
            <w:tcBorders>
              <w:top w:val="nil"/>
            </w:tcBorders>
          </w:tcPr>
          <w:p>
            <w:pPr>
              <w:rPr>
                <w:sz w:val="2"/>
                <w:szCs w:val="2"/>
              </w:rPr>
            </w:pPr>
          </w:p>
        </w:tc>
        <w:tc>
          <w:tcPr>
            <w:tcW w:w="990" w:type="dxa"/>
          </w:tcPr>
          <w:p>
            <w:pPr>
              <w:pStyle w:val="15"/>
              <w:spacing w:before="40"/>
              <w:ind w:left="102"/>
              <w:rPr>
                <w:sz w:val="24"/>
              </w:rPr>
            </w:pPr>
            <w:r>
              <w:rPr>
                <w:sz w:val="24"/>
              </w:rPr>
              <w:t>≤12m</w:t>
            </w:r>
          </w:p>
        </w:tc>
        <w:tc>
          <w:tcPr>
            <w:tcW w:w="1020" w:type="dxa"/>
          </w:tcPr>
          <w:p>
            <w:pPr>
              <w:pStyle w:val="15"/>
              <w:spacing w:before="40"/>
              <w:ind w:left="103"/>
              <w:rPr>
                <w:sz w:val="24"/>
              </w:rPr>
            </w:pPr>
            <w:r>
              <w:rPr>
                <w:sz w:val="24"/>
              </w:rPr>
              <w:t>≥3m</w:t>
            </w:r>
          </w:p>
        </w:tc>
        <w:tc>
          <w:tcPr>
            <w:tcW w:w="975" w:type="dxa"/>
          </w:tcPr>
          <w:p>
            <w:pPr>
              <w:pStyle w:val="15"/>
              <w:spacing w:before="40"/>
              <w:ind w:left="103"/>
              <w:rPr>
                <w:sz w:val="24"/>
              </w:rPr>
            </w:pPr>
            <w:r>
              <w:rPr>
                <w:sz w:val="24"/>
              </w:rPr>
              <w:t>≤5m</w:t>
            </w:r>
          </w:p>
        </w:tc>
        <w:tc>
          <w:tcPr>
            <w:tcW w:w="3020" w:type="dxa"/>
            <w:vMerge w:val="continue"/>
            <w:tcBorders>
              <w:top w:val="nil"/>
            </w:tcBorders>
          </w:tcPr>
          <w:p>
            <w:pPr>
              <w:rPr>
                <w:sz w:val="2"/>
                <w:szCs w:val="2"/>
              </w:rPr>
            </w:pPr>
          </w:p>
        </w:tc>
        <w:tc>
          <w:tcPr>
            <w:tcW w:w="289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0" w:hRule="atLeast"/>
        </w:trPr>
        <w:tc>
          <w:tcPr>
            <w:tcW w:w="636" w:type="dxa"/>
            <w:vMerge w:val="continue"/>
            <w:tcBorders>
              <w:top w:val="nil"/>
            </w:tcBorders>
          </w:tcPr>
          <w:p>
            <w:pPr>
              <w:rPr>
                <w:sz w:val="2"/>
                <w:szCs w:val="2"/>
              </w:rPr>
            </w:pPr>
          </w:p>
        </w:tc>
        <w:tc>
          <w:tcPr>
            <w:tcW w:w="990" w:type="dxa"/>
          </w:tcPr>
          <w:p>
            <w:pPr>
              <w:pStyle w:val="15"/>
              <w:spacing w:before="40"/>
              <w:ind w:left="102"/>
              <w:rPr>
                <w:sz w:val="24"/>
              </w:rPr>
            </w:pPr>
            <w:r>
              <w:rPr>
                <w:sz w:val="24"/>
              </w:rPr>
              <w:t>≤15m</w:t>
            </w:r>
          </w:p>
        </w:tc>
        <w:tc>
          <w:tcPr>
            <w:tcW w:w="1020" w:type="dxa"/>
          </w:tcPr>
          <w:p>
            <w:pPr>
              <w:pStyle w:val="15"/>
              <w:spacing w:before="40"/>
              <w:ind w:left="103"/>
              <w:rPr>
                <w:sz w:val="24"/>
              </w:rPr>
            </w:pPr>
            <w:r>
              <w:rPr>
                <w:sz w:val="24"/>
              </w:rPr>
              <w:t>≥4m</w:t>
            </w:r>
          </w:p>
        </w:tc>
        <w:tc>
          <w:tcPr>
            <w:tcW w:w="975" w:type="dxa"/>
          </w:tcPr>
          <w:p>
            <w:pPr>
              <w:pStyle w:val="15"/>
              <w:spacing w:before="40"/>
              <w:ind w:left="103"/>
              <w:rPr>
                <w:sz w:val="24"/>
              </w:rPr>
            </w:pPr>
            <w:r>
              <w:rPr>
                <w:sz w:val="24"/>
              </w:rPr>
              <w:t>≤5m</w:t>
            </w:r>
          </w:p>
        </w:tc>
        <w:tc>
          <w:tcPr>
            <w:tcW w:w="3020" w:type="dxa"/>
            <w:vMerge w:val="continue"/>
            <w:tcBorders>
              <w:top w:val="nil"/>
            </w:tcBorders>
          </w:tcPr>
          <w:p>
            <w:pPr>
              <w:rPr>
                <w:sz w:val="2"/>
                <w:szCs w:val="2"/>
              </w:rPr>
            </w:pPr>
          </w:p>
        </w:tc>
        <w:tc>
          <w:tcPr>
            <w:tcW w:w="289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540" w:type="dxa"/>
            <w:gridSpan w:val="6"/>
          </w:tcPr>
          <w:p>
            <w:pPr>
              <w:pStyle w:val="15"/>
              <w:spacing w:before="40"/>
              <w:ind w:left="581"/>
              <w:rPr>
                <w:sz w:val="24"/>
              </w:rPr>
            </w:pPr>
            <w:r>
              <w:rPr>
                <w:sz w:val="24"/>
              </w:rPr>
              <w:t>备注：如有特殊要求，需提前一周向广告美工部提出书面申请，同意后方可实施。</w:t>
            </w:r>
          </w:p>
        </w:tc>
      </w:tr>
    </w:tbl>
    <w:p>
      <w:pPr>
        <w:spacing w:after="0"/>
        <w:rPr>
          <w:sz w:val="24"/>
        </w:rPr>
        <w:sectPr>
          <w:pgSz w:w="11910" w:h="16840"/>
          <w:pgMar w:top="1580" w:right="600" w:bottom="280" w:left="1720" w:header="720" w:footer="720" w:gutter="0"/>
          <w:cols w:space="720" w:num="1"/>
        </w:sectPr>
      </w:pPr>
    </w:p>
    <w:p>
      <w:pPr>
        <w:pStyle w:val="8"/>
        <w:rPr>
          <w:sz w:val="20"/>
        </w:rPr>
      </w:pPr>
      <w:r>
        <w:rPr>
          <w:b/>
          <w:bCs w:val="0"/>
          <w:color w:val="0070C0"/>
          <w:w w:val="95"/>
          <w:sz w:val="36"/>
        </w:rPr>
        <w:drawing>
          <wp:anchor distT="0" distB="0" distL="114300" distR="114300" simplePos="0" relativeHeight="251695104" behindDoc="1" locked="0" layoutInCell="1" allowOverlap="1">
            <wp:simplePos x="0" y="0"/>
            <wp:positionH relativeFrom="column">
              <wp:posOffset>-421005</wp:posOffset>
            </wp:positionH>
            <wp:positionV relativeFrom="paragraph">
              <wp:posOffset>-1011555</wp:posOffset>
            </wp:positionV>
            <wp:extent cx="7577455" cy="10714990"/>
            <wp:effectExtent l="0" t="0" r="12065" b="13970"/>
            <wp:wrapNone/>
            <wp:docPr id="107" name="图片 107" descr="a4x7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a4x72222"/>
                    <pic:cNvPicPr>
                      <a:picLocks noChangeAspect="1"/>
                    </pic:cNvPicPr>
                  </pic:nvPicPr>
                  <pic:blipFill>
                    <a:blip r:embed="rId7"/>
                    <a:stretch>
                      <a:fillRect/>
                    </a:stretch>
                  </pic:blipFill>
                  <pic:spPr>
                    <a:xfrm>
                      <a:off x="0" y="0"/>
                      <a:ext cx="7577455" cy="10714990"/>
                    </a:xfrm>
                    <a:prstGeom prst="rect">
                      <a:avLst/>
                    </a:prstGeom>
                  </pic:spPr>
                </pic:pic>
              </a:graphicData>
            </a:graphic>
          </wp:anchor>
        </w:drawing>
      </w:r>
    </w:p>
    <w:p>
      <w:pPr>
        <w:pStyle w:val="8"/>
        <w:rPr>
          <w:sz w:val="20"/>
        </w:rPr>
      </w:pPr>
    </w:p>
    <w:p>
      <w:pPr>
        <w:pStyle w:val="14"/>
        <w:numPr>
          <w:ilvl w:val="0"/>
          <w:numId w:val="0"/>
        </w:numPr>
        <w:tabs>
          <w:tab w:val="left" w:pos="220"/>
        </w:tabs>
        <w:spacing w:before="193" w:after="0" w:line="360" w:lineRule="auto"/>
        <w:ind w:left="880" w:leftChars="400" w:right="689" w:rightChars="313" w:firstLine="0" w:firstLineChars="0"/>
        <w:jc w:val="both"/>
        <w:rPr>
          <w:spacing w:val="-8"/>
          <w:sz w:val="24"/>
          <w:szCs w:val="24"/>
        </w:rPr>
      </w:pPr>
      <w:r>
        <w:rPr>
          <w:spacing w:val="-3"/>
          <w:sz w:val="24"/>
          <w:szCs w:val="24"/>
        </w:rPr>
        <w:t>使用期间定人定时对所搭建结构进行巡查和维护，确保展会期间安全使用。展会结束后按场</w:t>
      </w:r>
      <w:r>
        <w:rPr>
          <w:spacing w:val="-8"/>
          <w:sz w:val="24"/>
          <w:szCs w:val="24"/>
        </w:rPr>
        <w:t>馆运营中心要求时间内完成撤除工作，未经展馆管理部门同意不得随意堆码在展馆区域，并清除施工现场所有垃圾、杂物等，恢复搭建前状况，由场馆运营中心验收为准。</w:t>
      </w:r>
    </w:p>
    <w:p>
      <w:pPr>
        <w:pStyle w:val="14"/>
        <w:numPr>
          <w:ilvl w:val="0"/>
          <w:numId w:val="0"/>
        </w:numPr>
        <w:tabs>
          <w:tab w:val="left" w:pos="220"/>
        </w:tabs>
        <w:spacing w:before="0" w:after="0" w:line="360" w:lineRule="auto"/>
        <w:ind w:left="880" w:leftChars="400" w:right="689" w:rightChars="313" w:firstLine="0" w:firstLineChars="0"/>
        <w:jc w:val="both"/>
        <w:rPr>
          <w:sz w:val="24"/>
          <w:szCs w:val="24"/>
        </w:rPr>
      </w:pPr>
      <w:r>
        <w:rPr>
          <w:rFonts w:hint="eastAsia"/>
          <w:sz w:val="24"/>
          <w:szCs w:val="24"/>
          <w:lang w:val="en-US" w:eastAsia="zh-CN"/>
        </w:rPr>
        <w:t>7.1、</w:t>
      </w:r>
      <w:r>
        <w:rPr>
          <w:sz w:val="24"/>
          <w:szCs w:val="24"/>
        </w:rPr>
        <w:t>技术规范：</w:t>
      </w:r>
    </w:p>
    <w:p>
      <w:pPr>
        <w:pStyle w:val="14"/>
        <w:numPr>
          <w:ilvl w:val="0"/>
          <w:numId w:val="0"/>
        </w:numPr>
        <w:tabs>
          <w:tab w:val="left" w:pos="919"/>
        </w:tabs>
        <w:spacing w:before="153" w:after="0" w:line="360" w:lineRule="auto"/>
        <w:ind w:left="880" w:leftChars="400" w:right="689" w:rightChars="313" w:firstLine="0" w:firstLineChars="0"/>
        <w:jc w:val="left"/>
        <w:rPr>
          <w:sz w:val="24"/>
          <w:szCs w:val="24"/>
        </w:rPr>
      </w:pPr>
      <w:r>
        <w:rPr>
          <w:rFonts w:hint="eastAsia"/>
          <w:spacing w:val="-3"/>
          <w:sz w:val="24"/>
          <w:szCs w:val="24"/>
          <w:lang w:val="en-US" w:eastAsia="zh-CN"/>
        </w:rPr>
        <w:t>1）</w:t>
      </w:r>
      <w:r>
        <w:rPr>
          <w:spacing w:val="-3"/>
          <w:sz w:val="24"/>
          <w:szCs w:val="24"/>
        </w:rPr>
        <w:t xml:space="preserve">进场施工现场，必须正确佩戴合格安全帽《安全帽标准 </w:t>
      </w:r>
      <w:r>
        <w:rPr>
          <w:sz w:val="24"/>
          <w:szCs w:val="24"/>
        </w:rPr>
        <w:t>GB2811-89》。</w:t>
      </w:r>
    </w:p>
    <w:p>
      <w:pPr>
        <w:pStyle w:val="14"/>
        <w:numPr>
          <w:ilvl w:val="0"/>
          <w:numId w:val="0"/>
        </w:numPr>
        <w:tabs>
          <w:tab w:val="left" w:pos="895"/>
        </w:tabs>
        <w:spacing w:before="153" w:after="0" w:line="360" w:lineRule="auto"/>
        <w:ind w:left="880" w:leftChars="400" w:right="689" w:rightChars="313" w:firstLine="0" w:firstLineChars="0"/>
        <w:jc w:val="left"/>
        <w:rPr>
          <w:spacing w:val="-4"/>
          <w:sz w:val="24"/>
          <w:szCs w:val="24"/>
        </w:rPr>
      </w:pPr>
      <w:r>
        <w:rPr>
          <w:rFonts w:hint="eastAsia"/>
          <w:spacing w:val="-4"/>
          <w:sz w:val="24"/>
          <w:szCs w:val="24"/>
          <w:lang w:val="en-US" w:eastAsia="zh-CN"/>
        </w:rPr>
        <w:t>2）</w:t>
      </w:r>
      <w:r>
        <w:rPr>
          <w:spacing w:val="-4"/>
          <w:sz w:val="24"/>
          <w:szCs w:val="24"/>
        </w:rPr>
        <w:t>桁架搭建过程中，严格按照展馆安全管理规定，使用合格提升工具和登高作业平台规范施工， 严禁利用桁架攀爬作业。</w:t>
      </w:r>
    </w:p>
    <w:p>
      <w:pPr>
        <w:pStyle w:val="14"/>
        <w:numPr>
          <w:ilvl w:val="0"/>
          <w:numId w:val="0"/>
        </w:numPr>
        <w:tabs>
          <w:tab w:val="left" w:pos="895"/>
        </w:tabs>
        <w:spacing w:before="153" w:after="0" w:line="360" w:lineRule="auto"/>
        <w:ind w:left="880" w:leftChars="400" w:right="689" w:rightChars="313" w:firstLine="0" w:firstLineChars="0"/>
        <w:jc w:val="left"/>
        <w:rPr>
          <w:sz w:val="24"/>
          <w:szCs w:val="24"/>
        </w:rPr>
      </w:pPr>
      <w:r>
        <w:rPr>
          <w:rFonts w:hint="eastAsia"/>
          <w:spacing w:val="-4"/>
          <w:sz w:val="24"/>
          <w:szCs w:val="24"/>
          <w:lang w:val="en-US" w:eastAsia="zh-CN"/>
        </w:rPr>
        <w:t>3）</w:t>
      </w:r>
      <w:r>
        <w:rPr>
          <w:sz w:val="24"/>
          <w:szCs w:val="24"/>
        </w:rPr>
        <w:t>2m</w:t>
      </w:r>
      <w:r>
        <w:rPr>
          <w:spacing w:val="-8"/>
          <w:sz w:val="24"/>
          <w:szCs w:val="24"/>
        </w:rPr>
        <w:t xml:space="preserve"> 以上视为高空作业，高空作业人员必须经过专业学习及培训，并经考试合格后持证上岗。</w:t>
      </w:r>
      <w:r>
        <w:rPr>
          <w:rFonts w:hint="eastAsia"/>
          <w:spacing w:val="-8"/>
          <w:sz w:val="24"/>
          <w:szCs w:val="24"/>
          <w:lang w:val="en-US" w:eastAsia="zh-CN"/>
        </w:rPr>
        <w:t>4）</w:t>
      </w:r>
      <w:r>
        <w:rPr>
          <w:spacing w:val="-7"/>
          <w:sz w:val="24"/>
          <w:szCs w:val="24"/>
        </w:rPr>
        <w:t>凡参加高空作业人员必须经医生体检合格，方可进行高空作业。患有精神病、癫痫病、高血压、视力和听力严重障碍人员一律不准从事高空作业。</w:t>
      </w:r>
    </w:p>
    <w:p>
      <w:pPr>
        <w:pStyle w:val="14"/>
        <w:numPr>
          <w:ilvl w:val="0"/>
          <w:numId w:val="0"/>
        </w:numPr>
        <w:tabs>
          <w:tab w:val="left" w:pos="799"/>
        </w:tabs>
        <w:spacing w:before="36" w:after="0" w:line="360" w:lineRule="auto"/>
        <w:ind w:left="880" w:leftChars="400" w:right="689" w:rightChars="313" w:firstLine="0" w:firstLineChars="0"/>
        <w:jc w:val="left"/>
        <w:rPr>
          <w:sz w:val="24"/>
          <w:szCs w:val="24"/>
        </w:rPr>
      </w:pPr>
      <w:r>
        <w:rPr>
          <w:rFonts w:hint="eastAsia"/>
          <w:sz w:val="24"/>
          <w:szCs w:val="24"/>
          <w:lang w:val="en-US" w:eastAsia="zh-CN"/>
        </w:rPr>
        <w:t>5）</w:t>
      </w:r>
      <w:r>
        <w:rPr>
          <w:sz w:val="24"/>
          <w:szCs w:val="24"/>
        </w:rPr>
        <w:t>凡高空作业，必须有专人指挥及看护，扶持登高工具及平台。</w:t>
      </w:r>
    </w:p>
    <w:p>
      <w:pPr>
        <w:pStyle w:val="14"/>
        <w:numPr>
          <w:ilvl w:val="0"/>
          <w:numId w:val="0"/>
        </w:numPr>
        <w:tabs>
          <w:tab w:val="left" w:pos="799"/>
        </w:tabs>
        <w:spacing w:before="154" w:after="0" w:line="360" w:lineRule="auto"/>
        <w:ind w:left="880" w:leftChars="400" w:right="689" w:rightChars="313" w:firstLine="0" w:firstLineChars="0"/>
        <w:jc w:val="left"/>
        <w:rPr>
          <w:sz w:val="24"/>
          <w:szCs w:val="24"/>
        </w:rPr>
      </w:pPr>
      <w:r>
        <w:rPr>
          <w:rFonts w:hint="eastAsia"/>
          <w:spacing w:val="-12"/>
          <w:sz w:val="24"/>
          <w:szCs w:val="24"/>
          <w:lang w:val="en-US" w:eastAsia="zh-CN"/>
        </w:rPr>
        <w:t>6）</w:t>
      </w:r>
      <w:r>
        <w:rPr>
          <w:spacing w:val="-12"/>
          <w:sz w:val="24"/>
          <w:szCs w:val="24"/>
        </w:rPr>
        <w:t xml:space="preserve">所有超过 </w:t>
      </w:r>
      <w:r>
        <w:rPr>
          <w:sz w:val="24"/>
          <w:szCs w:val="24"/>
        </w:rPr>
        <w:t>3m</w:t>
      </w:r>
      <w:r>
        <w:rPr>
          <w:spacing w:val="-8"/>
          <w:sz w:val="24"/>
          <w:szCs w:val="24"/>
        </w:rPr>
        <w:t xml:space="preserve"> 的提升工具及高空作业平台在移动过程中不得停留工作人员和物品。</w:t>
      </w:r>
    </w:p>
    <w:p>
      <w:pPr>
        <w:pStyle w:val="14"/>
        <w:numPr>
          <w:ilvl w:val="0"/>
          <w:numId w:val="0"/>
        </w:numPr>
        <w:tabs>
          <w:tab w:val="left" w:pos="753"/>
        </w:tabs>
        <w:spacing w:before="154" w:after="0" w:line="360" w:lineRule="auto"/>
        <w:ind w:left="880" w:leftChars="400" w:right="689" w:rightChars="313" w:firstLine="0" w:firstLineChars="0"/>
        <w:jc w:val="left"/>
        <w:rPr>
          <w:sz w:val="24"/>
          <w:szCs w:val="24"/>
        </w:rPr>
      </w:pPr>
      <w:r>
        <w:rPr>
          <w:rFonts w:hint="eastAsia"/>
          <w:spacing w:val="-7"/>
          <w:sz w:val="24"/>
          <w:szCs w:val="24"/>
          <w:lang w:val="en-US" w:eastAsia="zh-CN"/>
        </w:rPr>
        <w:t>7）</w:t>
      </w:r>
      <w:r>
        <w:rPr>
          <w:spacing w:val="-7"/>
          <w:sz w:val="24"/>
          <w:szCs w:val="24"/>
        </w:rPr>
        <w:t xml:space="preserve">使用脚手架作为提升工具及登高作业平台，四个轮子应采取铆定措施，脚手架顶层应设置 </w:t>
      </w:r>
      <w:r>
        <w:rPr>
          <w:sz w:val="24"/>
          <w:szCs w:val="24"/>
        </w:rPr>
        <w:t>1.2m 高安全防护栏。</w:t>
      </w:r>
    </w:p>
    <w:p>
      <w:pPr>
        <w:pStyle w:val="14"/>
        <w:numPr>
          <w:ilvl w:val="0"/>
          <w:numId w:val="0"/>
        </w:numPr>
        <w:tabs>
          <w:tab w:val="left" w:pos="799"/>
        </w:tabs>
        <w:spacing w:before="36" w:after="0" w:line="360" w:lineRule="auto"/>
        <w:ind w:left="880" w:leftChars="400" w:right="689" w:rightChars="313" w:firstLine="0" w:firstLineChars="0"/>
        <w:jc w:val="left"/>
        <w:rPr>
          <w:sz w:val="24"/>
          <w:szCs w:val="24"/>
        </w:rPr>
      </w:pPr>
      <w:r>
        <w:rPr>
          <w:rFonts w:hint="eastAsia"/>
          <w:sz w:val="24"/>
          <w:szCs w:val="24"/>
          <w:lang w:val="en-US" w:eastAsia="zh-CN"/>
        </w:rPr>
        <w:t>8）</w:t>
      </w:r>
      <w:r>
        <w:rPr>
          <w:sz w:val="24"/>
          <w:szCs w:val="24"/>
        </w:rPr>
        <w:t>施工时地面工作人员和指挥人员，要注意地面障碍物，避免登高机具倒塌。</w:t>
      </w:r>
    </w:p>
    <w:p>
      <w:pPr>
        <w:pStyle w:val="14"/>
        <w:numPr>
          <w:ilvl w:val="0"/>
          <w:numId w:val="0"/>
        </w:numPr>
        <w:tabs>
          <w:tab w:val="left" w:pos="799"/>
        </w:tabs>
        <w:spacing w:before="153" w:after="0" w:line="360" w:lineRule="auto"/>
        <w:ind w:left="880" w:leftChars="400" w:right="689" w:rightChars="313" w:firstLine="0" w:firstLineChars="0"/>
        <w:jc w:val="left"/>
        <w:rPr>
          <w:sz w:val="24"/>
          <w:szCs w:val="24"/>
        </w:rPr>
      </w:pPr>
      <w:r>
        <w:rPr>
          <w:rFonts w:hint="eastAsia"/>
          <w:sz w:val="24"/>
          <w:szCs w:val="24"/>
          <w:lang w:val="en-US" w:eastAsia="zh-CN"/>
        </w:rPr>
        <w:t>9）</w:t>
      </w:r>
      <w:r>
        <w:rPr>
          <w:sz w:val="24"/>
          <w:szCs w:val="24"/>
        </w:rPr>
        <w:t>施工人员在高空作业时，为保护人身安全，周围要设置安全区，安全区须设明显警告标识。</w:t>
      </w:r>
    </w:p>
    <w:p>
      <w:pPr>
        <w:pStyle w:val="14"/>
        <w:numPr>
          <w:ilvl w:val="0"/>
          <w:numId w:val="0"/>
        </w:numPr>
        <w:tabs>
          <w:tab w:val="left" w:pos="921"/>
        </w:tabs>
        <w:spacing w:before="153" w:after="0" w:line="360" w:lineRule="auto"/>
        <w:ind w:left="880" w:leftChars="400" w:right="689" w:rightChars="313" w:firstLine="0" w:firstLineChars="0"/>
        <w:jc w:val="left"/>
        <w:rPr>
          <w:sz w:val="24"/>
          <w:szCs w:val="24"/>
        </w:rPr>
      </w:pPr>
      <w:r>
        <w:rPr>
          <w:sz w:val="24"/>
          <w:szCs w:val="24"/>
        </w:rPr>
        <mc:AlternateContent>
          <mc:Choice Requires="wps">
            <w:drawing>
              <wp:anchor distT="0" distB="0" distL="114300" distR="114300" simplePos="0" relativeHeight="251664384" behindDoc="1" locked="0" layoutInCell="1" allowOverlap="1">
                <wp:simplePos x="0" y="0"/>
                <wp:positionH relativeFrom="page">
                  <wp:posOffset>3649345</wp:posOffset>
                </wp:positionH>
                <wp:positionV relativeFrom="paragraph">
                  <wp:posOffset>1092200</wp:posOffset>
                </wp:positionV>
                <wp:extent cx="260350" cy="127000"/>
                <wp:effectExtent l="0" t="0" r="0" b="0"/>
                <wp:wrapNone/>
                <wp:docPr id="90" name="文本框 53"/>
                <wp:cNvGraphicFramePr/>
                <a:graphic xmlns:a="http://schemas.openxmlformats.org/drawingml/2006/main">
                  <a:graphicData uri="http://schemas.microsoft.com/office/word/2010/wordprocessingShape">
                    <wps:wsp>
                      <wps:cNvSpPr txBox="1"/>
                      <wps:spPr>
                        <a:xfrm>
                          <a:off x="0" y="0"/>
                          <a:ext cx="260350" cy="127000"/>
                        </a:xfrm>
                        <a:prstGeom prst="rect">
                          <a:avLst/>
                        </a:prstGeom>
                        <a:noFill/>
                        <a:ln>
                          <a:noFill/>
                        </a:ln>
                      </wps:spPr>
                      <wps:txbx>
                        <w:txbxContent>
                          <w:p>
                            <w:pPr>
                              <w:spacing w:before="0" w:line="199" w:lineRule="exact"/>
                              <w:ind w:left="0" w:right="0" w:firstLine="0"/>
                              <w:jc w:val="left"/>
                              <w:rPr>
                                <w:rFonts w:ascii="Times New Roman"/>
                                <w:sz w:val="18"/>
                              </w:rPr>
                            </w:pPr>
                            <w:r>
                              <w:rPr>
                                <w:rFonts w:ascii="Times New Roman"/>
                                <w:sz w:val="18"/>
                              </w:rPr>
                              <w:t>23 /</w:t>
                            </w:r>
                            <w:r>
                              <w:rPr>
                                <w:rFonts w:ascii="Times New Roman"/>
                                <w:spacing w:val="-2"/>
                                <w:sz w:val="18"/>
                              </w:rPr>
                              <w:t xml:space="preserve"> </w:t>
                            </w:r>
                            <w:r>
                              <w:rPr>
                                <w:rFonts w:ascii="Times New Roman"/>
                                <w:sz w:val="18"/>
                              </w:rPr>
                              <w:t>3</w:t>
                            </w:r>
                          </w:p>
                        </w:txbxContent>
                      </wps:txbx>
                      <wps:bodyPr lIns="0" tIns="0" rIns="0" bIns="0" upright="1"/>
                    </wps:wsp>
                  </a:graphicData>
                </a:graphic>
              </wp:anchor>
            </w:drawing>
          </mc:Choice>
          <mc:Fallback>
            <w:pict>
              <v:shape id="文本框 53" o:spid="_x0000_s1026" o:spt="202" type="#_x0000_t202" style="position:absolute;left:0pt;margin-left:287.35pt;margin-top:86pt;height:10pt;width:20.5pt;mso-position-horizontal-relative:page;z-index:-251652096;mso-width-relative:page;mso-height-relative:page;" filled="f" stroked="f" coordsize="21600,21600" o:gfxdata="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N2WSw2AAAAAsBAAAPAAAAAAAAAAEAIAAAACIAAABkcnMvZG93bnJldi54bWxQSwEC&#10;FAAUAAAACACHTuJAMIdcIrsBAABzAwAADgAAAAAAAAABACAAAAAnAQAAZHJzL2Uyb0RvYy54bWxQ&#10;SwUGAAAAAAYABgBZAQAAVAUAAAAA&#10;">
                <v:fill on="f" focussize="0,0"/>
                <v:stroke on="f"/>
                <v:imagedata o:title=""/>
                <o:lock v:ext="edit" aspectratio="f"/>
                <v:textbox inset="0mm,0mm,0mm,0mm">
                  <w:txbxContent>
                    <w:p>
                      <w:pPr>
                        <w:spacing w:before="0" w:line="199" w:lineRule="exact"/>
                        <w:ind w:left="0" w:right="0" w:firstLine="0"/>
                        <w:jc w:val="left"/>
                        <w:rPr>
                          <w:rFonts w:ascii="Times New Roman"/>
                          <w:sz w:val="18"/>
                        </w:rPr>
                      </w:pPr>
                      <w:r>
                        <w:rPr>
                          <w:rFonts w:ascii="Times New Roman"/>
                          <w:sz w:val="18"/>
                        </w:rPr>
                        <w:t>23 /</w:t>
                      </w:r>
                      <w:r>
                        <w:rPr>
                          <w:rFonts w:ascii="Times New Roman"/>
                          <w:spacing w:val="-2"/>
                          <w:sz w:val="18"/>
                        </w:rPr>
                        <w:t xml:space="preserve"> </w:t>
                      </w:r>
                      <w:r>
                        <w:rPr>
                          <w:rFonts w:ascii="Times New Roman"/>
                          <w:sz w:val="18"/>
                        </w:rPr>
                        <w:t>3</w:t>
                      </w:r>
                    </w:p>
                  </w:txbxContent>
                </v:textbox>
              </v:shape>
            </w:pict>
          </mc:Fallback>
        </mc:AlternateContent>
      </w:r>
      <w:r>
        <w:rPr>
          <w:rFonts w:hint="eastAsia"/>
          <w:sz w:val="24"/>
          <w:szCs w:val="24"/>
          <w:lang w:val="en-US" w:eastAsia="zh-CN"/>
        </w:rPr>
        <w:t>10）</w:t>
      </w:r>
      <w:r>
        <w:rPr>
          <w:sz w:val="24"/>
          <w:szCs w:val="24"/>
        </w:rPr>
        <w:t>高空作业时必须时刻遵守规章制度，禁止酒后高空作业，禁止在非安全地带休息，疲劳或睡眠不足时禁止作业。</w:t>
      </w:r>
    </w:p>
    <w:p>
      <w:pPr>
        <w:pStyle w:val="14"/>
        <w:numPr>
          <w:ilvl w:val="0"/>
          <w:numId w:val="0"/>
        </w:numPr>
        <w:tabs>
          <w:tab w:val="left" w:pos="921"/>
        </w:tabs>
        <w:spacing w:before="153" w:after="0" w:line="360" w:lineRule="auto"/>
        <w:ind w:right="689" w:rightChars="313" w:firstLine="960" w:firstLineChars="400"/>
        <w:jc w:val="left"/>
        <w:rPr>
          <w:b/>
          <w:bCs/>
          <w:sz w:val="24"/>
          <w:szCs w:val="24"/>
        </w:rPr>
      </w:pPr>
      <w:r>
        <w:rPr>
          <w:rFonts w:hint="eastAsia"/>
          <w:sz w:val="24"/>
          <w:szCs w:val="24"/>
          <w:lang w:val="en-US" w:eastAsia="zh-CN"/>
        </w:rPr>
        <w:t>8、</w:t>
      </w:r>
      <w:r>
        <w:rPr>
          <w:b/>
          <w:bCs/>
          <w:sz w:val="24"/>
          <w:szCs w:val="24"/>
        </w:rPr>
        <w:t>消防安全</w:t>
      </w:r>
    </w:p>
    <w:p>
      <w:pPr>
        <w:pStyle w:val="14"/>
        <w:numPr>
          <w:ilvl w:val="0"/>
          <w:numId w:val="0"/>
        </w:numPr>
        <w:tabs>
          <w:tab w:val="left" w:pos="1421"/>
        </w:tabs>
        <w:spacing w:before="153" w:after="0" w:line="360" w:lineRule="auto"/>
        <w:ind w:left="880" w:leftChars="400" w:right="689" w:rightChars="313" w:firstLine="0" w:firstLineChars="0"/>
        <w:jc w:val="left"/>
        <w:rPr>
          <w:spacing w:val="-8"/>
          <w:sz w:val="24"/>
          <w:szCs w:val="24"/>
        </w:rPr>
      </w:pPr>
      <w:r>
        <w:rPr>
          <w:rFonts w:hint="eastAsia"/>
          <w:spacing w:val="-12"/>
          <w:sz w:val="24"/>
          <w:szCs w:val="24"/>
          <w:lang w:val="en-US" w:eastAsia="zh-CN"/>
        </w:rPr>
        <w:t>8.1、</w:t>
      </w:r>
      <w:r>
        <w:rPr>
          <w:spacing w:val="-12"/>
          <w:sz w:val="24"/>
          <w:szCs w:val="24"/>
        </w:rPr>
        <w:t xml:space="preserve">展馆内严禁吸烟，每个特装展台必须在易见处粘贴 </w:t>
      </w:r>
      <w:r>
        <w:rPr>
          <w:sz w:val="24"/>
          <w:szCs w:val="24"/>
        </w:rPr>
        <w:t>300mmX300mm</w:t>
      </w:r>
      <w:r>
        <w:rPr>
          <w:spacing w:val="-8"/>
          <w:sz w:val="24"/>
          <w:szCs w:val="24"/>
        </w:rPr>
        <w:t xml:space="preserve"> 正方形禁烟标识，</w:t>
      </w:r>
    </w:p>
    <w:p>
      <w:pPr>
        <w:pStyle w:val="14"/>
        <w:numPr>
          <w:ilvl w:val="0"/>
          <w:numId w:val="0"/>
        </w:numPr>
        <w:tabs>
          <w:tab w:val="left" w:pos="1421"/>
        </w:tabs>
        <w:spacing w:before="153" w:after="0" w:line="360" w:lineRule="auto"/>
        <w:ind w:left="880" w:leftChars="400" w:right="689" w:rightChars="313" w:firstLine="0" w:firstLineChars="0"/>
        <w:jc w:val="left"/>
        <w:rPr>
          <w:sz w:val="24"/>
          <w:szCs w:val="24"/>
        </w:rPr>
      </w:pPr>
      <w:r>
        <w:rPr>
          <w:spacing w:val="-8"/>
          <w:sz w:val="24"/>
          <w:szCs w:val="24"/>
        </w:rPr>
        <w:t xml:space="preserve">100㎡以下不能少于 </w:t>
      </w:r>
      <w:r>
        <w:rPr>
          <w:sz w:val="24"/>
          <w:szCs w:val="24"/>
        </w:rPr>
        <w:t>2</w:t>
      </w:r>
      <w:r>
        <w:rPr>
          <w:spacing w:val="-30"/>
          <w:sz w:val="24"/>
          <w:szCs w:val="24"/>
        </w:rPr>
        <w:t xml:space="preserve"> 处</w:t>
      </w:r>
      <w:r>
        <w:rPr>
          <w:sz w:val="24"/>
          <w:szCs w:val="24"/>
        </w:rPr>
        <w:t>，100</w:t>
      </w:r>
      <w:r>
        <w:rPr>
          <w:spacing w:val="-30"/>
          <w:sz w:val="24"/>
          <w:szCs w:val="24"/>
        </w:rPr>
        <w:t xml:space="preserve"> ㎡至 </w:t>
      </w:r>
      <w:r>
        <w:rPr>
          <w:sz w:val="24"/>
          <w:szCs w:val="24"/>
        </w:rPr>
        <w:t>300</w:t>
      </w:r>
      <w:r>
        <w:rPr>
          <w:spacing w:val="-17"/>
          <w:sz w:val="24"/>
          <w:szCs w:val="24"/>
        </w:rPr>
        <w:t xml:space="preserve"> ㎡不能少于 </w:t>
      </w:r>
      <w:r>
        <w:rPr>
          <w:sz w:val="24"/>
          <w:szCs w:val="24"/>
        </w:rPr>
        <w:t>4</w:t>
      </w:r>
      <w:r>
        <w:rPr>
          <w:spacing w:val="-20"/>
          <w:sz w:val="24"/>
          <w:szCs w:val="24"/>
        </w:rPr>
        <w:t xml:space="preserve"> 处，</w:t>
      </w:r>
      <w:r>
        <w:rPr>
          <w:sz w:val="24"/>
          <w:szCs w:val="24"/>
        </w:rPr>
        <w:t>300</w:t>
      </w:r>
      <w:r>
        <w:rPr>
          <w:spacing w:val="-14"/>
          <w:sz w:val="24"/>
          <w:szCs w:val="24"/>
        </w:rPr>
        <w:t xml:space="preserve"> ㎡以上不能少于 </w:t>
      </w:r>
      <w:r>
        <w:rPr>
          <w:sz w:val="24"/>
          <w:szCs w:val="24"/>
        </w:rPr>
        <w:t>6</w:t>
      </w:r>
      <w:r>
        <w:rPr>
          <w:spacing w:val="-8"/>
          <w:sz w:val="24"/>
          <w:szCs w:val="24"/>
        </w:rPr>
        <w:t xml:space="preserve"> 处，二层结构的展台在</w:t>
      </w:r>
      <w:r>
        <w:rPr>
          <w:spacing w:val="-16"/>
          <w:sz w:val="24"/>
          <w:szCs w:val="24"/>
        </w:rPr>
        <w:t xml:space="preserve">此基础上增加 </w:t>
      </w:r>
      <w:r>
        <w:rPr>
          <w:sz w:val="24"/>
          <w:szCs w:val="24"/>
        </w:rPr>
        <w:t>50%。</w:t>
      </w:r>
    </w:p>
    <w:p>
      <w:pPr>
        <w:pStyle w:val="14"/>
        <w:numPr>
          <w:ilvl w:val="0"/>
          <w:numId w:val="0"/>
        </w:numPr>
        <w:tabs>
          <w:tab w:val="left" w:pos="1421"/>
        </w:tabs>
        <w:spacing w:before="153" w:after="0" w:line="360" w:lineRule="auto"/>
        <w:ind w:left="880" w:leftChars="400" w:right="689" w:rightChars="313" w:firstLine="0" w:firstLineChars="0"/>
        <w:jc w:val="left"/>
        <w:rPr>
          <w:sz w:val="24"/>
          <w:szCs w:val="24"/>
        </w:rPr>
      </w:pPr>
    </w:p>
    <w:p>
      <w:pPr>
        <w:pStyle w:val="14"/>
        <w:numPr>
          <w:ilvl w:val="0"/>
          <w:numId w:val="0"/>
        </w:numPr>
        <w:tabs>
          <w:tab w:val="left" w:pos="1421"/>
        </w:tabs>
        <w:spacing w:before="153" w:after="0" w:line="360" w:lineRule="auto"/>
        <w:ind w:left="880" w:leftChars="400" w:right="689" w:rightChars="313" w:firstLine="0" w:firstLineChars="0"/>
        <w:jc w:val="left"/>
        <w:rPr>
          <w:sz w:val="24"/>
          <w:szCs w:val="24"/>
        </w:rPr>
      </w:pPr>
    </w:p>
    <w:p>
      <w:pPr>
        <w:pStyle w:val="14"/>
        <w:numPr>
          <w:ilvl w:val="0"/>
          <w:numId w:val="0"/>
        </w:numPr>
        <w:tabs>
          <w:tab w:val="left" w:pos="1421"/>
        </w:tabs>
        <w:spacing w:before="153" w:after="0" w:line="360" w:lineRule="auto"/>
        <w:ind w:left="880" w:leftChars="400" w:right="689" w:rightChars="313" w:firstLine="0" w:firstLineChars="0"/>
        <w:jc w:val="left"/>
        <w:rPr>
          <w:sz w:val="24"/>
          <w:szCs w:val="24"/>
        </w:rPr>
      </w:pPr>
    </w:p>
    <w:p>
      <w:pPr>
        <w:pStyle w:val="14"/>
        <w:numPr>
          <w:ilvl w:val="0"/>
          <w:numId w:val="0"/>
        </w:numPr>
        <w:tabs>
          <w:tab w:val="left" w:pos="941"/>
        </w:tabs>
        <w:spacing w:before="36" w:after="0" w:line="360" w:lineRule="auto"/>
        <w:ind w:left="959" w:leftChars="436" w:right="689" w:rightChars="313" w:firstLine="0" w:firstLineChars="0"/>
        <w:jc w:val="left"/>
        <w:rPr>
          <w:rFonts w:hint="eastAsia"/>
          <w:spacing w:val="-8"/>
          <w:sz w:val="24"/>
          <w:szCs w:val="24"/>
          <w:lang w:val="en-US" w:eastAsia="zh-CN"/>
        </w:rPr>
      </w:pPr>
    </w:p>
    <w:p>
      <w:pPr>
        <w:pStyle w:val="14"/>
        <w:numPr>
          <w:ilvl w:val="0"/>
          <w:numId w:val="0"/>
        </w:numPr>
        <w:tabs>
          <w:tab w:val="left" w:pos="941"/>
        </w:tabs>
        <w:spacing w:before="36" w:after="0" w:line="360" w:lineRule="auto"/>
        <w:ind w:left="959" w:leftChars="436" w:right="689" w:rightChars="313" w:firstLine="0" w:firstLineChars="0"/>
        <w:jc w:val="left"/>
        <w:rPr>
          <w:spacing w:val="-9"/>
          <w:sz w:val="24"/>
          <w:szCs w:val="24"/>
        </w:rPr>
      </w:pPr>
      <w:r>
        <w:rPr>
          <w:rFonts w:hint="eastAsia"/>
          <w:spacing w:val="-8"/>
          <w:sz w:val="24"/>
          <w:szCs w:val="24"/>
          <w:lang w:val="en-US" w:eastAsia="zh-CN"/>
        </w:rPr>
        <w:t>8.2、</w:t>
      </w:r>
      <w:r>
        <w:rPr>
          <w:spacing w:val="-8"/>
          <w:sz w:val="24"/>
          <w:szCs w:val="24"/>
        </w:rPr>
        <w:t>展馆内所有搭建材料必须使用防火或经过阻燃处理的材料，如;地毯、板材等必须达到国家</w:t>
      </w:r>
      <w:r>
        <w:rPr>
          <w:spacing w:val="-14"/>
          <w:sz w:val="24"/>
          <w:szCs w:val="24"/>
        </w:rPr>
        <w:t xml:space="preserve">相关法律法规所规定 </w:t>
      </w:r>
      <w:r>
        <w:rPr>
          <w:sz w:val="24"/>
          <w:szCs w:val="24"/>
        </w:rPr>
        <w:t>B1</w:t>
      </w:r>
      <w:r>
        <w:rPr>
          <w:spacing w:val="-9"/>
          <w:sz w:val="24"/>
          <w:szCs w:val="24"/>
        </w:rPr>
        <w:t xml:space="preserve"> 级阻燃要求。</w:t>
      </w:r>
    </w:p>
    <w:p>
      <w:pPr>
        <w:pStyle w:val="14"/>
        <w:numPr>
          <w:ilvl w:val="0"/>
          <w:numId w:val="0"/>
        </w:numPr>
        <w:tabs>
          <w:tab w:val="left" w:pos="941"/>
        </w:tabs>
        <w:spacing w:before="36" w:after="0" w:line="360" w:lineRule="auto"/>
        <w:ind w:left="959" w:leftChars="436" w:right="689" w:rightChars="313" w:firstLine="0" w:firstLineChars="0"/>
        <w:jc w:val="left"/>
        <w:rPr>
          <w:sz w:val="24"/>
          <w:szCs w:val="24"/>
        </w:rPr>
      </w:pPr>
      <w:r>
        <w:rPr>
          <w:b/>
          <w:bCs w:val="0"/>
          <w:color w:val="0070C0"/>
          <w:w w:val="95"/>
          <w:sz w:val="36"/>
        </w:rPr>
        <w:drawing>
          <wp:anchor distT="0" distB="0" distL="114300" distR="114300" simplePos="0" relativeHeight="251696128" behindDoc="1" locked="0" layoutInCell="1" allowOverlap="1">
            <wp:simplePos x="0" y="0"/>
            <wp:positionH relativeFrom="column">
              <wp:posOffset>-421005</wp:posOffset>
            </wp:positionH>
            <wp:positionV relativeFrom="paragraph">
              <wp:posOffset>-1923415</wp:posOffset>
            </wp:positionV>
            <wp:extent cx="7577455" cy="10714990"/>
            <wp:effectExtent l="0" t="0" r="12065" b="13970"/>
            <wp:wrapNone/>
            <wp:docPr id="108" name="图片 108" descr="a4x7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a4x72222"/>
                    <pic:cNvPicPr>
                      <a:picLocks noChangeAspect="1"/>
                    </pic:cNvPicPr>
                  </pic:nvPicPr>
                  <pic:blipFill>
                    <a:blip r:embed="rId7"/>
                    <a:stretch>
                      <a:fillRect/>
                    </a:stretch>
                  </pic:blipFill>
                  <pic:spPr>
                    <a:xfrm>
                      <a:off x="0" y="0"/>
                      <a:ext cx="7577455" cy="10714990"/>
                    </a:xfrm>
                    <a:prstGeom prst="rect">
                      <a:avLst/>
                    </a:prstGeom>
                  </pic:spPr>
                </pic:pic>
              </a:graphicData>
            </a:graphic>
          </wp:anchor>
        </w:drawing>
      </w:r>
      <w:r>
        <w:rPr>
          <w:rFonts w:hint="eastAsia"/>
          <w:sz w:val="24"/>
          <w:szCs w:val="24"/>
          <w:lang w:val="en-US" w:eastAsia="zh-CN"/>
        </w:rPr>
        <w:t>8.3、</w:t>
      </w:r>
      <w:r>
        <w:rPr>
          <w:sz w:val="24"/>
          <w:szCs w:val="24"/>
        </w:rPr>
        <w:t>展馆内严禁使用易燃（弹力布、稻草、泡沫、酒精等）、易爆物品以及含有辐射、放射、有毒、腐蚀性高挥发物品等。</w:t>
      </w:r>
    </w:p>
    <w:p>
      <w:pPr>
        <w:pStyle w:val="14"/>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36" w:after="0" w:line="360" w:lineRule="auto"/>
        <w:ind w:left="880" w:leftChars="400" w:right="689" w:rightChars="313" w:firstLine="0" w:firstLineChars="0"/>
        <w:jc w:val="left"/>
        <w:textAlignment w:val="auto"/>
        <w:rPr>
          <w:spacing w:val="-15"/>
          <w:sz w:val="24"/>
          <w:szCs w:val="24"/>
        </w:rPr>
      </w:pPr>
      <w:r>
        <w:rPr>
          <w:rFonts w:hint="eastAsia"/>
          <w:spacing w:val="-4"/>
          <w:sz w:val="24"/>
          <w:szCs w:val="24"/>
          <w:lang w:val="en-US" w:eastAsia="zh-CN"/>
        </w:rPr>
        <w:t>8.4、</w:t>
      </w:r>
      <w:r>
        <w:rPr>
          <w:spacing w:val="-4"/>
          <w:sz w:val="24"/>
          <w:szCs w:val="24"/>
        </w:rPr>
        <w:t>特装展台必须配备合格、有效的灭火器具</w:t>
      </w:r>
      <w:r>
        <w:rPr>
          <w:sz w:val="24"/>
          <w:szCs w:val="24"/>
        </w:rPr>
        <w:t>(4</w:t>
      </w:r>
      <w:r>
        <w:rPr>
          <w:spacing w:val="-13"/>
          <w:sz w:val="24"/>
          <w:szCs w:val="24"/>
        </w:rPr>
        <w:t xml:space="preserve"> 公斤)，灭火器配备标准为 </w:t>
      </w:r>
      <w:r>
        <w:rPr>
          <w:sz w:val="24"/>
          <w:szCs w:val="24"/>
        </w:rPr>
        <w:t>50</w:t>
      </w:r>
      <w:r>
        <w:rPr>
          <w:spacing w:val="-30"/>
          <w:sz w:val="24"/>
          <w:szCs w:val="24"/>
        </w:rPr>
        <w:t xml:space="preserve"> ㎡内 </w:t>
      </w:r>
      <w:r>
        <w:rPr>
          <w:sz w:val="24"/>
          <w:szCs w:val="24"/>
        </w:rPr>
        <w:t>4</w:t>
      </w:r>
      <w:r>
        <w:rPr>
          <w:spacing w:val="-15"/>
          <w:sz w:val="24"/>
          <w:szCs w:val="24"/>
        </w:rPr>
        <w:t xml:space="preserve"> 具，超过</w:t>
      </w:r>
      <w:r>
        <w:rPr>
          <w:sz w:val="24"/>
          <w:szCs w:val="24"/>
        </w:rPr>
        <w:t>50</w:t>
      </w:r>
      <w:r>
        <w:rPr>
          <w:spacing w:val="-20"/>
          <w:sz w:val="24"/>
          <w:szCs w:val="24"/>
        </w:rPr>
        <w:t xml:space="preserve"> ㎡每增加 </w:t>
      </w:r>
      <w:r>
        <w:rPr>
          <w:sz w:val="24"/>
          <w:szCs w:val="24"/>
        </w:rPr>
        <w:t>50</w:t>
      </w:r>
      <w:r>
        <w:rPr>
          <w:spacing w:val="-24"/>
          <w:sz w:val="24"/>
          <w:szCs w:val="24"/>
        </w:rPr>
        <w:t xml:space="preserve"> ㎡增加 </w:t>
      </w:r>
      <w:r>
        <w:rPr>
          <w:sz w:val="24"/>
          <w:szCs w:val="24"/>
        </w:rPr>
        <w:t>2</w:t>
      </w:r>
      <w:r>
        <w:rPr>
          <w:spacing w:val="-30"/>
          <w:sz w:val="24"/>
          <w:szCs w:val="24"/>
        </w:rPr>
        <w:t xml:space="preserve"> 具</w:t>
      </w:r>
      <w:r>
        <w:rPr>
          <w:sz w:val="24"/>
          <w:szCs w:val="24"/>
        </w:rPr>
        <w:t>（</w:t>
      </w:r>
      <w:r>
        <w:rPr>
          <w:spacing w:val="-19"/>
          <w:sz w:val="24"/>
          <w:szCs w:val="24"/>
        </w:rPr>
        <w:t xml:space="preserve">不足 </w:t>
      </w:r>
      <w:r>
        <w:rPr>
          <w:sz w:val="24"/>
          <w:szCs w:val="24"/>
        </w:rPr>
        <w:t>50</w:t>
      </w:r>
      <w:r>
        <w:rPr>
          <w:spacing w:val="-30"/>
          <w:sz w:val="24"/>
          <w:szCs w:val="24"/>
        </w:rPr>
        <w:t xml:space="preserve"> ㎡按 </w:t>
      </w:r>
      <w:r>
        <w:rPr>
          <w:sz w:val="24"/>
          <w:szCs w:val="24"/>
        </w:rPr>
        <w:t>50</w:t>
      </w:r>
      <w:r>
        <w:rPr>
          <w:spacing w:val="-15"/>
          <w:sz w:val="24"/>
          <w:szCs w:val="24"/>
        </w:rPr>
        <w:t xml:space="preserve"> ㎡计算</w:t>
      </w:r>
      <w:r>
        <w:rPr>
          <w:sz w:val="24"/>
          <w:szCs w:val="24"/>
        </w:rPr>
        <w:t>），</w:t>
      </w:r>
      <w:r>
        <w:rPr>
          <w:spacing w:val="-4"/>
          <w:sz w:val="24"/>
          <w:szCs w:val="24"/>
        </w:rPr>
        <w:t xml:space="preserve">以此类推。二层结构在此基础上增加 </w:t>
      </w:r>
      <w:r>
        <w:rPr>
          <w:sz w:val="24"/>
          <w:szCs w:val="24"/>
        </w:rPr>
        <w:t>50%。</w:t>
      </w:r>
      <w:r>
        <w:rPr>
          <w:spacing w:val="-8"/>
          <w:sz w:val="24"/>
          <w:szCs w:val="24"/>
        </w:rPr>
        <w:t xml:space="preserve">标准展位区域，由主办按每 </w:t>
      </w:r>
      <w:r>
        <w:rPr>
          <w:sz w:val="24"/>
          <w:szCs w:val="24"/>
        </w:rPr>
        <w:t>10</w:t>
      </w:r>
      <w:r>
        <w:rPr>
          <w:spacing w:val="-13"/>
          <w:sz w:val="24"/>
          <w:szCs w:val="24"/>
        </w:rPr>
        <w:t xml:space="preserve"> 个标准展位</w:t>
      </w:r>
      <w:r>
        <w:rPr>
          <w:spacing w:val="-4"/>
          <w:sz w:val="24"/>
          <w:szCs w:val="24"/>
        </w:rPr>
        <w:t>（3mX3m）</w:t>
      </w:r>
      <w:r>
        <w:rPr>
          <w:spacing w:val="-20"/>
          <w:sz w:val="24"/>
          <w:szCs w:val="24"/>
        </w:rPr>
        <w:t xml:space="preserve">配置 </w:t>
      </w:r>
      <w:r>
        <w:rPr>
          <w:sz w:val="24"/>
          <w:szCs w:val="24"/>
        </w:rPr>
        <w:t>2</w:t>
      </w:r>
      <w:r>
        <w:rPr>
          <w:spacing w:val="-17"/>
          <w:sz w:val="24"/>
          <w:szCs w:val="24"/>
        </w:rPr>
        <w:t xml:space="preserve"> 具灭火器，不足 </w:t>
      </w:r>
      <w:r>
        <w:rPr>
          <w:sz w:val="24"/>
          <w:szCs w:val="24"/>
        </w:rPr>
        <w:t>10</w:t>
      </w:r>
      <w:r>
        <w:rPr>
          <w:spacing w:val="-30"/>
          <w:sz w:val="24"/>
          <w:szCs w:val="24"/>
        </w:rPr>
        <w:t xml:space="preserve"> 个按 </w:t>
      </w:r>
      <w:r>
        <w:rPr>
          <w:sz w:val="24"/>
          <w:szCs w:val="24"/>
        </w:rPr>
        <w:t>10</w:t>
      </w:r>
      <w:r>
        <w:rPr>
          <w:spacing w:val="-12"/>
          <w:sz w:val="24"/>
          <w:szCs w:val="24"/>
        </w:rPr>
        <w:t xml:space="preserve"> 个计算。灭火</w:t>
      </w:r>
      <w:r>
        <w:rPr>
          <w:spacing w:val="-15"/>
          <w:sz w:val="24"/>
          <w:szCs w:val="24"/>
        </w:rPr>
        <w:t>器在入场施工时应均匀摆放在临建区域内四周及标准展位外，明显、易操拿的位置。为保障展会及活动消防安全，须统一使用展馆提供的灭火器材。</w:t>
      </w:r>
    </w:p>
    <w:p>
      <w:pPr>
        <w:pStyle w:val="14"/>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36" w:after="0" w:line="360" w:lineRule="auto"/>
        <w:ind w:left="880" w:leftChars="400" w:right="689" w:rightChars="313" w:firstLine="0" w:firstLineChars="0"/>
        <w:jc w:val="left"/>
        <w:textAlignment w:val="auto"/>
        <w:rPr>
          <w:spacing w:val="-15"/>
          <w:sz w:val="24"/>
          <w:szCs w:val="24"/>
        </w:rPr>
      </w:pPr>
      <w:r>
        <w:rPr>
          <w:rFonts w:hint="eastAsia"/>
          <w:spacing w:val="-10"/>
          <w:sz w:val="24"/>
          <w:szCs w:val="24"/>
          <w:lang w:val="en-US" w:eastAsia="zh-CN"/>
        </w:rPr>
        <w:t>8.5、</w:t>
      </w:r>
      <w:r>
        <w:rPr>
          <w:spacing w:val="-10"/>
          <w:sz w:val="24"/>
          <w:szCs w:val="24"/>
        </w:rPr>
        <w:t>展馆内严禁私拉、乱接电源线；照明灯具、霓虹灯、各种用电设施及材料应具有国家专业</w:t>
      </w:r>
      <w:r>
        <w:rPr>
          <w:spacing w:val="-11"/>
          <w:sz w:val="24"/>
          <w:szCs w:val="24"/>
        </w:rPr>
        <w:t>安全认证，应按照国家电气规程标准施工、安装和使用。严禁使用麻花电线连接电器设备，应当使用</w:t>
      </w:r>
      <w:r>
        <w:rPr>
          <w:spacing w:val="-15"/>
          <w:sz w:val="24"/>
          <w:szCs w:val="24"/>
        </w:rPr>
        <w:t>标准的双护套阻燃电线连接电器设备，展台电路、电器必须采用接线端子连接。电路、电器的安装必须由持有有效操作证件的人员进行施工，展会期间电工必须随身携带操作证件，以备核查。</w:t>
      </w:r>
    </w:p>
    <w:p>
      <w:pPr>
        <w:pStyle w:val="14"/>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36" w:after="0" w:line="360" w:lineRule="auto"/>
        <w:ind w:left="880" w:leftChars="400" w:right="689" w:rightChars="313" w:firstLine="0" w:firstLineChars="0"/>
        <w:jc w:val="left"/>
        <w:textAlignment w:val="auto"/>
        <w:rPr>
          <w:sz w:val="24"/>
          <w:szCs w:val="24"/>
        </w:rPr>
      </w:pPr>
      <w:r>
        <w:rPr>
          <w:rFonts w:hint="eastAsia"/>
          <w:spacing w:val="-10"/>
          <w:sz w:val="24"/>
          <w:szCs w:val="24"/>
          <w:lang w:val="en-US" w:eastAsia="zh-CN"/>
        </w:rPr>
        <w:t>8.6、</w:t>
      </w:r>
      <w:r>
        <w:rPr>
          <w:spacing w:val="-10"/>
          <w:sz w:val="24"/>
          <w:szCs w:val="24"/>
        </w:rPr>
        <w:t>展台灯箱制作，必须采用防火涂料进行防火处理；灯箱内必须清扫干净，不能有木屑等异</w:t>
      </w:r>
      <w:r>
        <w:rPr>
          <w:spacing w:val="-16"/>
          <w:sz w:val="24"/>
          <w:szCs w:val="24"/>
        </w:rPr>
        <w:t>物；灯箱内灯具安装必须要与灯箱主体及灯片、灯布等材质，保持一定安全空间距离；灯箱制作完毕， 上下方必须预留散热空。</w:t>
      </w:r>
    </w:p>
    <w:p>
      <w:pPr>
        <w:pStyle w:val="14"/>
        <w:keepNext w:val="0"/>
        <w:keepLines w:val="0"/>
        <w:pageBreakBefore w:val="0"/>
        <w:widowControl w:val="0"/>
        <w:numPr>
          <w:ilvl w:val="0"/>
          <w:numId w:val="0"/>
        </w:numPr>
        <w:tabs>
          <w:tab w:val="left" w:pos="1061"/>
        </w:tabs>
        <w:kinsoku/>
        <w:wordWrap/>
        <w:overflowPunct/>
        <w:topLinePunct w:val="0"/>
        <w:autoSpaceDE w:val="0"/>
        <w:autoSpaceDN w:val="0"/>
        <w:bidi w:val="0"/>
        <w:adjustRightInd/>
        <w:snapToGrid/>
        <w:spacing w:before="36" w:after="0" w:line="360" w:lineRule="auto"/>
        <w:ind w:left="880" w:leftChars="400" w:right="689" w:rightChars="313" w:firstLine="0" w:firstLineChars="0"/>
        <w:jc w:val="left"/>
        <w:textAlignment w:val="auto"/>
        <w:rPr>
          <w:sz w:val="24"/>
          <w:szCs w:val="24"/>
        </w:rPr>
      </w:pPr>
      <w:r>
        <w:rPr>
          <w:rFonts w:hint="eastAsia"/>
          <w:sz w:val="24"/>
          <w:szCs w:val="24"/>
          <w:lang w:val="en-US" w:eastAsia="zh-CN"/>
        </w:rPr>
        <w:t>8.7、</w:t>
      </w:r>
      <w:r>
        <w:rPr>
          <w:sz w:val="24"/>
          <w:szCs w:val="24"/>
        </w:rPr>
        <w:t xml:space="preserve">特装展台顶部进行安装吊顶装饰的，如采用纺织品吊顶，不得超过展台总面积二分之一， </w:t>
      </w:r>
      <w:r>
        <w:rPr>
          <w:spacing w:val="-5"/>
          <w:sz w:val="24"/>
          <w:szCs w:val="24"/>
        </w:rPr>
        <w:t xml:space="preserve">在安装过程中必须与灯具保持 </w:t>
      </w:r>
      <w:r>
        <w:rPr>
          <w:sz w:val="24"/>
          <w:szCs w:val="24"/>
        </w:rPr>
        <w:t>150mm</w:t>
      </w:r>
      <w:r>
        <w:rPr>
          <w:spacing w:val="-13"/>
          <w:sz w:val="24"/>
          <w:szCs w:val="24"/>
        </w:rPr>
        <w:t xml:space="preserve"> 以上距离，并要对采用的纺织品做防火处理。采用木质或石膏板吊顶，不得超过展台总面积三分之一。</w:t>
      </w:r>
    </w:p>
    <w:p>
      <w:pPr>
        <w:pStyle w:val="14"/>
        <w:keepNext w:val="0"/>
        <w:keepLines w:val="0"/>
        <w:pageBreakBefore w:val="0"/>
        <w:widowControl w:val="0"/>
        <w:numPr>
          <w:ilvl w:val="0"/>
          <w:numId w:val="0"/>
        </w:numPr>
        <w:tabs>
          <w:tab w:val="left" w:pos="1061"/>
        </w:tabs>
        <w:kinsoku/>
        <w:wordWrap/>
        <w:overflowPunct/>
        <w:topLinePunct w:val="0"/>
        <w:autoSpaceDE w:val="0"/>
        <w:autoSpaceDN w:val="0"/>
        <w:bidi w:val="0"/>
        <w:adjustRightInd/>
        <w:snapToGrid/>
        <w:spacing w:before="36" w:after="0" w:line="360" w:lineRule="auto"/>
        <w:ind w:left="880" w:leftChars="400" w:right="689" w:rightChars="313" w:firstLine="0" w:firstLineChars="0"/>
        <w:jc w:val="left"/>
        <w:textAlignment w:val="auto"/>
        <w:rPr>
          <w:spacing w:val="-9"/>
          <w:sz w:val="24"/>
          <w:szCs w:val="24"/>
        </w:rPr>
      </w:pPr>
      <w:r>
        <w:rPr>
          <w:rFonts w:hint="eastAsia"/>
          <w:spacing w:val="-9"/>
          <w:sz w:val="24"/>
          <w:szCs w:val="24"/>
          <w:lang w:val="en-US" w:eastAsia="zh-CN"/>
        </w:rPr>
        <w:t>8.8、</w:t>
      </w:r>
      <w:r>
        <w:rPr>
          <w:spacing w:val="-9"/>
          <w:sz w:val="24"/>
          <w:szCs w:val="24"/>
        </w:rPr>
        <w:t>布展施工必须在自有展台范围内进行，不得超范围跨区布展，施工材料、工具应规范、平整放置在本展台范围内，不得堆码在展台和消防通道，如阻塞通道，展馆将视其为废弃物料处理。</w:t>
      </w:r>
    </w:p>
    <w:p>
      <w:pPr>
        <w:pStyle w:val="14"/>
        <w:keepNext w:val="0"/>
        <w:keepLines w:val="0"/>
        <w:pageBreakBefore w:val="0"/>
        <w:widowControl w:val="0"/>
        <w:numPr>
          <w:ilvl w:val="0"/>
          <w:numId w:val="0"/>
        </w:numPr>
        <w:tabs>
          <w:tab w:val="left" w:pos="1061"/>
        </w:tabs>
        <w:kinsoku/>
        <w:wordWrap/>
        <w:overflowPunct/>
        <w:topLinePunct w:val="0"/>
        <w:autoSpaceDE w:val="0"/>
        <w:autoSpaceDN w:val="0"/>
        <w:bidi w:val="0"/>
        <w:adjustRightInd/>
        <w:snapToGrid/>
        <w:spacing w:before="36" w:after="0" w:line="360" w:lineRule="auto"/>
        <w:ind w:left="880" w:leftChars="400" w:right="689" w:rightChars="313" w:firstLine="0" w:firstLineChars="0"/>
        <w:jc w:val="left"/>
        <w:textAlignment w:val="auto"/>
        <w:rPr>
          <w:spacing w:val="-4"/>
          <w:sz w:val="24"/>
          <w:szCs w:val="24"/>
        </w:rPr>
      </w:pPr>
      <w:r>
        <w:rPr>
          <w:rFonts w:hint="eastAsia"/>
          <w:spacing w:val="-9"/>
          <w:sz w:val="24"/>
          <w:szCs w:val="24"/>
          <w:lang w:val="en-US" w:eastAsia="zh-CN"/>
        </w:rPr>
        <w:t>8.9、</w:t>
      </w:r>
      <w:r>
        <w:rPr>
          <w:sz w:val="24"/>
          <w:szCs w:val="24"/>
        </w:rPr>
        <w:t>严禁利用展馆顶部网架作为吊装展台结构的工具，严禁在防火卷帘门下搭建展台及堆放物品，严禁遮挡展馆消防设施设备（消火栓、红外对射、监控探头、消防通道等）。</w:t>
      </w:r>
      <w:r>
        <w:rPr>
          <w:spacing w:val="-8"/>
          <w:sz w:val="24"/>
          <w:szCs w:val="24"/>
        </w:rPr>
        <w:t>展馆内禁止电、气焊</w:t>
      </w:r>
      <w:r>
        <w:rPr>
          <w:sz w:val="24"/>
          <w:szCs w:val="24"/>
        </w:rPr>
        <w:t>（气体瓶严禁入馆</w:t>
      </w:r>
      <w:r>
        <w:rPr>
          <w:spacing w:val="-15"/>
          <w:sz w:val="24"/>
          <w:szCs w:val="24"/>
        </w:rPr>
        <w:t>）</w:t>
      </w:r>
      <w:r>
        <w:rPr>
          <w:spacing w:val="-4"/>
          <w:sz w:val="24"/>
          <w:szCs w:val="24"/>
        </w:rPr>
        <w:t>等明火作业。所有明火作业请在工厂内完成。违者将按相关规定严肃处理。</w:t>
      </w:r>
    </w:p>
    <w:p>
      <w:pPr>
        <w:pStyle w:val="14"/>
        <w:keepNext w:val="0"/>
        <w:keepLines w:val="0"/>
        <w:pageBreakBefore w:val="0"/>
        <w:widowControl w:val="0"/>
        <w:numPr>
          <w:ilvl w:val="0"/>
          <w:numId w:val="0"/>
        </w:numPr>
        <w:tabs>
          <w:tab w:val="left" w:pos="1061"/>
        </w:tabs>
        <w:kinsoku/>
        <w:wordWrap/>
        <w:overflowPunct/>
        <w:topLinePunct w:val="0"/>
        <w:autoSpaceDE w:val="0"/>
        <w:autoSpaceDN w:val="0"/>
        <w:bidi w:val="0"/>
        <w:adjustRightInd/>
        <w:snapToGrid/>
        <w:spacing w:before="36" w:after="0" w:line="360" w:lineRule="auto"/>
        <w:ind w:left="880" w:leftChars="400" w:right="689" w:rightChars="313" w:firstLine="0" w:firstLineChars="0"/>
        <w:jc w:val="left"/>
        <w:textAlignment w:val="auto"/>
        <w:rPr>
          <w:spacing w:val="-4"/>
          <w:sz w:val="24"/>
          <w:szCs w:val="24"/>
        </w:rPr>
      </w:pPr>
    </w:p>
    <w:p>
      <w:pPr>
        <w:pStyle w:val="14"/>
        <w:keepNext w:val="0"/>
        <w:keepLines w:val="0"/>
        <w:pageBreakBefore w:val="0"/>
        <w:widowControl w:val="0"/>
        <w:numPr>
          <w:ilvl w:val="0"/>
          <w:numId w:val="0"/>
        </w:numPr>
        <w:tabs>
          <w:tab w:val="left" w:pos="1061"/>
        </w:tabs>
        <w:kinsoku/>
        <w:wordWrap/>
        <w:overflowPunct/>
        <w:topLinePunct w:val="0"/>
        <w:autoSpaceDE w:val="0"/>
        <w:autoSpaceDN w:val="0"/>
        <w:bidi w:val="0"/>
        <w:adjustRightInd/>
        <w:snapToGrid/>
        <w:spacing w:before="36" w:after="0" w:line="360" w:lineRule="auto"/>
        <w:ind w:left="880" w:leftChars="400" w:right="689" w:rightChars="313" w:firstLine="0" w:firstLineChars="0"/>
        <w:jc w:val="left"/>
        <w:textAlignment w:val="auto"/>
        <w:rPr>
          <w:spacing w:val="-4"/>
          <w:sz w:val="24"/>
          <w:szCs w:val="24"/>
        </w:rPr>
      </w:pPr>
    </w:p>
    <w:p>
      <w:pPr>
        <w:pStyle w:val="8"/>
        <w:spacing w:before="36" w:line="360" w:lineRule="auto"/>
        <w:ind w:left="880" w:leftChars="400" w:right="689" w:rightChars="313" w:firstLine="0" w:firstLineChars="0"/>
        <w:rPr>
          <w:rFonts w:hint="eastAsia"/>
          <w:sz w:val="24"/>
          <w:szCs w:val="24"/>
          <w:lang w:val="en-US" w:eastAsia="zh-CN"/>
        </w:rPr>
      </w:pPr>
    </w:p>
    <w:p>
      <w:pPr>
        <w:pStyle w:val="8"/>
        <w:spacing w:before="36" w:line="360" w:lineRule="auto"/>
        <w:ind w:left="880" w:leftChars="400" w:right="689" w:rightChars="313" w:firstLine="0" w:firstLineChars="0"/>
        <w:rPr>
          <w:rFonts w:hint="eastAsia"/>
          <w:sz w:val="24"/>
          <w:szCs w:val="24"/>
          <w:lang w:val="en-US" w:eastAsia="zh-CN"/>
        </w:rPr>
      </w:pPr>
      <w:r>
        <w:rPr>
          <w:b/>
          <w:bCs w:val="0"/>
          <w:color w:val="0070C0"/>
          <w:w w:val="95"/>
          <w:sz w:val="36"/>
        </w:rPr>
        <w:drawing>
          <wp:anchor distT="0" distB="0" distL="114300" distR="114300" simplePos="0" relativeHeight="251697152" behindDoc="1" locked="0" layoutInCell="1" allowOverlap="1">
            <wp:simplePos x="0" y="0"/>
            <wp:positionH relativeFrom="column">
              <wp:posOffset>-421005</wp:posOffset>
            </wp:positionH>
            <wp:positionV relativeFrom="paragraph">
              <wp:posOffset>-1011555</wp:posOffset>
            </wp:positionV>
            <wp:extent cx="7577455" cy="10714990"/>
            <wp:effectExtent l="0" t="0" r="12065" b="13970"/>
            <wp:wrapNone/>
            <wp:docPr id="109" name="图片 109" descr="a4x7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a4x72222"/>
                    <pic:cNvPicPr>
                      <a:picLocks noChangeAspect="1"/>
                    </pic:cNvPicPr>
                  </pic:nvPicPr>
                  <pic:blipFill>
                    <a:blip r:embed="rId7"/>
                    <a:stretch>
                      <a:fillRect/>
                    </a:stretch>
                  </pic:blipFill>
                  <pic:spPr>
                    <a:xfrm>
                      <a:off x="0" y="0"/>
                      <a:ext cx="7577455" cy="10714990"/>
                    </a:xfrm>
                    <a:prstGeom prst="rect">
                      <a:avLst/>
                    </a:prstGeom>
                  </pic:spPr>
                </pic:pic>
              </a:graphicData>
            </a:graphic>
          </wp:anchor>
        </w:drawing>
      </w:r>
    </w:p>
    <w:p>
      <w:pPr>
        <w:pStyle w:val="8"/>
        <w:spacing w:before="36" w:line="360" w:lineRule="auto"/>
        <w:ind w:left="880" w:leftChars="400" w:right="689" w:rightChars="313" w:firstLine="0" w:firstLineChars="0"/>
        <w:rPr>
          <w:rFonts w:hint="eastAsia"/>
          <w:sz w:val="24"/>
          <w:szCs w:val="24"/>
          <w:lang w:val="en-US" w:eastAsia="zh-CN"/>
        </w:rPr>
      </w:pPr>
    </w:p>
    <w:p>
      <w:pPr>
        <w:pStyle w:val="8"/>
        <w:spacing w:before="36" w:line="360" w:lineRule="auto"/>
        <w:ind w:left="880" w:leftChars="400" w:right="689" w:rightChars="313" w:firstLine="0" w:firstLineChars="0"/>
        <w:rPr>
          <w:sz w:val="24"/>
          <w:szCs w:val="24"/>
        </w:rPr>
      </w:pPr>
      <w:r>
        <w:rPr>
          <w:rFonts w:hint="eastAsia"/>
          <w:sz w:val="24"/>
          <w:szCs w:val="24"/>
          <w:lang w:val="en-US" w:eastAsia="zh-CN"/>
        </w:rPr>
        <w:t>9、</w:t>
      </w:r>
      <w:r>
        <w:rPr>
          <w:sz w:val="24"/>
          <w:szCs w:val="24"/>
        </w:rPr>
        <w:t>电器安装和选材规定</w:t>
      </w:r>
    </w:p>
    <w:p>
      <w:pPr>
        <w:pStyle w:val="8"/>
        <w:spacing w:before="36" w:line="360" w:lineRule="auto"/>
        <w:ind w:left="880" w:leftChars="400" w:right="689" w:rightChars="313" w:firstLine="0" w:firstLineChars="0"/>
        <w:rPr>
          <w:sz w:val="24"/>
          <w:szCs w:val="24"/>
        </w:rPr>
      </w:pPr>
    </w:p>
    <w:p>
      <w:pPr>
        <w:pStyle w:val="14"/>
        <w:numPr>
          <w:ilvl w:val="0"/>
          <w:numId w:val="0"/>
        </w:numPr>
        <w:tabs>
          <w:tab w:val="left" w:pos="941"/>
        </w:tabs>
        <w:spacing w:before="154" w:after="0" w:line="360" w:lineRule="auto"/>
        <w:ind w:left="880" w:leftChars="400" w:right="689" w:rightChars="313" w:firstLine="0" w:firstLineChars="0"/>
        <w:jc w:val="both"/>
        <w:rPr>
          <w:sz w:val="24"/>
          <w:szCs w:val="24"/>
        </w:rPr>
      </w:pPr>
      <w:r>
        <w:rPr>
          <w:rFonts w:hint="eastAsia"/>
          <w:sz w:val="24"/>
          <w:szCs w:val="24"/>
          <w:lang w:val="en-US" w:eastAsia="zh-CN"/>
        </w:rPr>
        <w:t>9.1</w:t>
      </w:r>
      <w:r>
        <w:rPr>
          <w:sz w:val="24"/>
          <w:szCs w:val="24"/>
        </w:rPr>
        <w:t>、展会电气设备安装应符合《电气安全技术和电气安全规范》及国家相关规范中的技术规范要求。</w:t>
      </w:r>
    </w:p>
    <w:p>
      <w:pPr>
        <w:pStyle w:val="14"/>
        <w:numPr>
          <w:ilvl w:val="0"/>
          <w:numId w:val="0"/>
        </w:numPr>
        <w:tabs>
          <w:tab w:val="left" w:pos="941"/>
        </w:tabs>
        <w:spacing w:before="36" w:after="0" w:line="360" w:lineRule="auto"/>
        <w:ind w:left="880" w:leftChars="400" w:right="689" w:rightChars="313" w:firstLine="0" w:firstLineChars="0"/>
        <w:jc w:val="left"/>
        <w:rPr>
          <w:sz w:val="24"/>
          <w:szCs w:val="24"/>
        </w:rPr>
      </w:pPr>
      <w:r>
        <w:rPr>
          <w:rFonts w:hint="eastAsia"/>
          <w:sz w:val="24"/>
          <w:szCs w:val="24"/>
          <w:lang w:val="en-US" w:eastAsia="zh-CN"/>
        </w:rPr>
        <w:t>9.2、</w:t>
      </w:r>
      <w:r>
        <w:rPr>
          <w:sz w:val="24"/>
          <w:szCs w:val="24"/>
        </w:rPr>
        <w:t>电气施工人员必须持有有效的国家应急管理部门核发的专业操作证书。中心安全检查人员将不定时抽查原件，对无证操作者保留停止其继续施工的权利。施工人员在施工期间要严格遵守各项规章制度，不违章作业，配合检查。</w:t>
      </w:r>
    </w:p>
    <w:p>
      <w:pPr>
        <w:pStyle w:val="14"/>
        <w:numPr>
          <w:ilvl w:val="0"/>
          <w:numId w:val="0"/>
        </w:numPr>
        <w:tabs>
          <w:tab w:val="left" w:pos="941"/>
        </w:tabs>
        <w:spacing w:before="36" w:after="0" w:line="360" w:lineRule="auto"/>
        <w:ind w:left="880" w:leftChars="400" w:right="689" w:rightChars="313" w:firstLine="0" w:firstLineChars="0"/>
        <w:jc w:val="both"/>
        <w:rPr>
          <w:sz w:val="24"/>
          <w:szCs w:val="24"/>
        </w:rPr>
      </w:pPr>
      <w:r>
        <w:rPr>
          <w:rFonts w:hint="eastAsia"/>
          <w:sz w:val="24"/>
          <w:szCs w:val="24"/>
          <w:lang w:val="en-US" w:eastAsia="zh-CN"/>
        </w:rPr>
        <w:t>9.3、</w:t>
      </w:r>
      <w:r>
        <w:rPr>
          <w:sz w:val="24"/>
          <w:szCs w:val="24"/>
        </w:rPr>
        <w:t>所有进入中心进行电力施工的展位搭建商及参展商，必须遵守中心制定的安全用电管理规</w:t>
      </w:r>
      <w:r>
        <w:rPr>
          <w:spacing w:val="-9"/>
          <w:sz w:val="24"/>
          <w:szCs w:val="24"/>
        </w:rPr>
        <w:t>定，服从中心电力管理人员的管理，对不服从管理及违反管理规定的，中心保留采取强制性整改措施的权利。</w:t>
      </w:r>
    </w:p>
    <w:p>
      <w:pPr>
        <w:pStyle w:val="14"/>
        <w:numPr>
          <w:ilvl w:val="0"/>
          <w:numId w:val="0"/>
        </w:numPr>
        <w:tabs>
          <w:tab w:val="left" w:pos="941"/>
        </w:tabs>
        <w:spacing w:before="36" w:after="0" w:line="360" w:lineRule="auto"/>
        <w:ind w:left="880" w:leftChars="400" w:right="689" w:rightChars="313" w:firstLine="0" w:firstLineChars="0"/>
        <w:jc w:val="both"/>
        <w:rPr>
          <w:sz w:val="24"/>
          <w:szCs w:val="24"/>
        </w:rPr>
      </w:pPr>
      <w:r>
        <w:rPr>
          <w:rFonts w:hint="eastAsia"/>
          <w:sz w:val="24"/>
          <w:szCs w:val="24"/>
          <w:lang w:val="en-US" w:eastAsia="zh-CN"/>
        </w:rPr>
        <w:t>9.4、</w:t>
      </w:r>
      <w:r>
        <w:rPr>
          <w:sz w:val="24"/>
          <w:szCs w:val="24"/>
        </w:rPr>
        <w:t>所有电源申报必须根据中心《服务指南》中《展位电力接驳服务》所列项目申报，展位搭</w:t>
      </w:r>
      <w:r>
        <w:rPr>
          <w:spacing w:val="-6"/>
          <w:sz w:val="24"/>
          <w:szCs w:val="24"/>
        </w:rPr>
        <w:t xml:space="preserve">建商申报用电量时，必须根据参展商申报总负荷情况，在布展 </w:t>
      </w:r>
      <w:r>
        <w:rPr>
          <w:sz w:val="24"/>
          <w:szCs w:val="24"/>
        </w:rPr>
        <w:t>7</w:t>
      </w:r>
      <w:r>
        <w:rPr>
          <w:spacing w:val="-17"/>
          <w:sz w:val="24"/>
          <w:szCs w:val="24"/>
        </w:rPr>
        <w:t xml:space="preserve"> 天前申报</w:t>
      </w:r>
      <w:r>
        <w:rPr>
          <w:spacing w:val="-3"/>
          <w:sz w:val="24"/>
          <w:szCs w:val="24"/>
        </w:rPr>
        <w:t>（</w:t>
      </w:r>
      <w:r>
        <w:rPr>
          <w:sz w:val="24"/>
          <w:szCs w:val="24"/>
        </w:rPr>
        <w:t>预租</w:t>
      </w:r>
      <w:r>
        <w:rPr>
          <w:spacing w:val="-22"/>
          <w:sz w:val="24"/>
          <w:szCs w:val="24"/>
        </w:rPr>
        <w:t>）</w:t>
      </w:r>
      <w:r>
        <w:rPr>
          <w:sz w:val="24"/>
          <w:szCs w:val="24"/>
        </w:rPr>
        <w:t>各展位实际用电负</w:t>
      </w:r>
      <w:r>
        <w:rPr>
          <w:spacing w:val="-9"/>
          <w:sz w:val="24"/>
          <w:szCs w:val="24"/>
        </w:rPr>
        <w:t xml:space="preserve">荷，且应增加 </w:t>
      </w:r>
      <w:r>
        <w:rPr>
          <w:sz w:val="24"/>
          <w:szCs w:val="24"/>
        </w:rPr>
        <w:t>20％以上作为预留负荷，以防意外过载。</w:t>
      </w:r>
    </w:p>
    <w:p>
      <w:pPr>
        <w:pStyle w:val="14"/>
        <w:numPr>
          <w:ilvl w:val="0"/>
          <w:numId w:val="0"/>
        </w:numPr>
        <w:tabs>
          <w:tab w:val="left" w:pos="941"/>
        </w:tabs>
        <w:spacing w:before="36" w:after="0" w:line="360" w:lineRule="auto"/>
        <w:ind w:left="880" w:leftChars="400" w:right="689" w:rightChars="313" w:firstLine="0" w:firstLineChars="0"/>
        <w:jc w:val="both"/>
        <w:rPr>
          <w:sz w:val="24"/>
          <w:szCs w:val="24"/>
        </w:rPr>
      </w:pPr>
      <w:r>
        <w:rPr>
          <w:rFonts w:hint="eastAsia"/>
          <w:sz w:val="24"/>
          <w:szCs w:val="24"/>
          <w:lang w:val="en-US" w:eastAsia="zh-CN"/>
        </w:rPr>
        <w:t>9.5、</w:t>
      </w:r>
      <w:r>
        <w:rPr>
          <w:sz w:val="24"/>
          <w:szCs w:val="24"/>
        </w:rPr>
        <w:t>展会期间，管理人员将严格核查现场实际负荷与展位搭建商申报的负荷是否相符，如发现</w:t>
      </w:r>
      <w:r>
        <w:rPr>
          <w:spacing w:val="-7"/>
          <w:sz w:val="24"/>
          <w:szCs w:val="24"/>
        </w:rPr>
        <w:t>电力申报出现低报高用、弄虚作假现象，经核实后，中心将向申报方追索原租赁价格的双倍作为成本补偿,并责令整改或断电处理；如因负荷过载而引起火灾等事故，将追究主（承）办单位、展位搭建商和申报责任人的相应安全责任。布展和开展期间相关管理人员将不定时进行巡回检查。</w:t>
      </w:r>
    </w:p>
    <w:p>
      <w:pPr>
        <w:pStyle w:val="14"/>
        <w:numPr>
          <w:ilvl w:val="0"/>
          <w:numId w:val="0"/>
        </w:numPr>
        <w:tabs>
          <w:tab w:val="left" w:pos="941"/>
        </w:tabs>
        <w:spacing w:before="36" w:after="0" w:line="360" w:lineRule="auto"/>
        <w:ind w:left="880" w:leftChars="400" w:right="689" w:rightChars="313" w:firstLine="0" w:firstLineChars="0"/>
        <w:jc w:val="both"/>
        <w:rPr>
          <w:sz w:val="24"/>
          <w:szCs w:val="24"/>
        </w:rPr>
      </w:pPr>
      <w:r>
        <w:rPr>
          <w:rFonts w:hint="eastAsia"/>
          <w:sz w:val="24"/>
          <w:szCs w:val="24"/>
          <w:lang w:val="en-US" w:eastAsia="zh-CN"/>
        </w:rPr>
        <w:t>9.6、</w:t>
      </w:r>
      <w:r>
        <w:rPr>
          <w:sz w:val="24"/>
          <w:szCs w:val="24"/>
        </w:rPr>
        <w:t>参展商及展位搭建商必须使用符合国家标准（GB）的电气材料；电力设备、设施的安装必须符合《国家电气工程安装标准》中的有关技术规范要求。</w:t>
      </w:r>
    </w:p>
    <w:p>
      <w:pPr>
        <w:pStyle w:val="14"/>
        <w:numPr>
          <w:ilvl w:val="0"/>
          <w:numId w:val="0"/>
        </w:numPr>
        <w:tabs>
          <w:tab w:val="left" w:pos="941"/>
        </w:tabs>
        <w:spacing w:before="36" w:after="0" w:line="360" w:lineRule="auto"/>
        <w:ind w:left="880" w:leftChars="400" w:right="689" w:rightChars="313" w:firstLine="0" w:firstLineChars="0"/>
        <w:jc w:val="both"/>
        <w:rPr>
          <w:sz w:val="24"/>
          <w:szCs w:val="24"/>
        </w:rPr>
      </w:pPr>
      <w:r>
        <w:rPr>
          <w:rFonts w:hint="eastAsia"/>
          <w:sz w:val="24"/>
          <w:szCs w:val="24"/>
          <w:lang w:val="en-US" w:eastAsia="zh-CN"/>
        </w:rPr>
        <w:t>9.7、</w:t>
      </w:r>
      <w:r>
        <w:rPr>
          <w:sz w:val="24"/>
          <w:szCs w:val="24"/>
        </w:rPr>
        <w:t>所有电源线均应使用双层绝缘护套铜线并穿管保护，绝缘强度须符合标准。连接灯具的绝</w:t>
      </w:r>
      <w:r>
        <w:rPr>
          <w:spacing w:val="-7"/>
          <w:sz w:val="24"/>
          <w:szCs w:val="24"/>
        </w:rPr>
        <w:t xml:space="preserve">缘导线最小截面积 </w:t>
      </w:r>
      <w:r>
        <w:rPr>
          <w:sz w:val="24"/>
          <w:szCs w:val="24"/>
        </w:rPr>
        <w:t>1mm2。严禁使用花线等不合格电源线，接驳必须采用合格接线端子。</w:t>
      </w:r>
    </w:p>
    <w:p>
      <w:pPr>
        <w:pStyle w:val="14"/>
        <w:numPr>
          <w:ilvl w:val="0"/>
          <w:numId w:val="0"/>
        </w:numPr>
        <w:tabs>
          <w:tab w:val="left" w:pos="941"/>
        </w:tabs>
        <w:spacing w:before="36" w:after="0" w:line="360" w:lineRule="auto"/>
        <w:ind w:left="880" w:leftChars="400" w:right="689" w:rightChars="313" w:firstLine="0" w:firstLineChars="0"/>
        <w:jc w:val="left"/>
        <w:rPr>
          <w:sz w:val="24"/>
          <w:szCs w:val="24"/>
        </w:rPr>
      </w:pPr>
      <w:r>
        <w:rPr>
          <w:rFonts w:hint="eastAsia"/>
          <w:sz w:val="24"/>
          <w:szCs w:val="24"/>
          <w:lang w:val="en-US" w:eastAsia="zh-CN"/>
        </w:rPr>
        <w:t>9.8、</w:t>
      </w:r>
      <w:r>
        <w:rPr>
          <w:sz w:val="24"/>
          <w:szCs w:val="24"/>
        </w:rPr>
        <w:t>导线穿越可燃性装饰材料，应采用玻璃棉、石棉等非可燃性材料做隔热保护。</w:t>
      </w:r>
    </w:p>
    <w:p>
      <w:pPr>
        <w:pStyle w:val="14"/>
        <w:numPr>
          <w:ilvl w:val="0"/>
          <w:numId w:val="0"/>
        </w:numPr>
        <w:tabs>
          <w:tab w:val="left" w:pos="941"/>
        </w:tabs>
        <w:spacing w:before="36" w:after="0" w:line="360" w:lineRule="auto"/>
        <w:ind w:left="880" w:leftChars="400" w:right="689" w:rightChars="313" w:firstLine="0" w:firstLineChars="0"/>
        <w:jc w:val="left"/>
        <w:rPr>
          <w:sz w:val="24"/>
          <w:szCs w:val="24"/>
        </w:rPr>
      </w:pPr>
      <w:r>
        <w:rPr>
          <w:sz w:val="24"/>
          <w:szCs w:val="24"/>
        </w:rPr>
        <mc:AlternateContent>
          <mc:Choice Requires="wps">
            <w:drawing>
              <wp:anchor distT="0" distB="0" distL="114300" distR="114300" simplePos="0" relativeHeight="251664384" behindDoc="1" locked="0" layoutInCell="1" allowOverlap="1">
                <wp:simplePos x="0" y="0"/>
                <wp:positionH relativeFrom="page">
                  <wp:posOffset>3649345</wp:posOffset>
                </wp:positionH>
                <wp:positionV relativeFrom="paragraph">
                  <wp:posOffset>1767205</wp:posOffset>
                </wp:positionV>
                <wp:extent cx="260350" cy="127000"/>
                <wp:effectExtent l="0" t="0" r="0" b="0"/>
                <wp:wrapNone/>
                <wp:docPr id="68" name="文本框 55"/>
                <wp:cNvGraphicFramePr/>
                <a:graphic xmlns:a="http://schemas.openxmlformats.org/drawingml/2006/main">
                  <a:graphicData uri="http://schemas.microsoft.com/office/word/2010/wordprocessingShape">
                    <wps:wsp>
                      <wps:cNvSpPr txBox="1"/>
                      <wps:spPr>
                        <a:xfrm>
                          <a:off x="0" y="0"/>
                          <a:ext cx="260350" cy="127000"/>
                        </a:xfrm>
                        <a:prstGeom prst="rect">
                          <a:avLst/>
                        </a:prstGeom>
                        <a:noFill/>
                        <a:ln>
                          <a:noFill/>
                        </a:ln>
                      </wps:spPr>
                      <wps:txbx>
                        <w:txbxContent>
                          <w:p>
                            <w:pPr>
                              <w:spacing w:before="0" w:line="199" w:lineRule="exact"/>
                              <w:ind w:left="0" w:right="0" w:firstLine="0"/>
                              <w:jc w:val="left"/>
                              <w:rPr>
                                <w:rFonts w:ascii="Times New Roman"/>
                                <w:sz w:val="18"/>
                              </w:rPr>
                            </w:pPr>
                            <w:r>
                              <w:rPr>
                                <w:rFonts w:ascii="Times New Roman"/>
                                <w:sz w:val="18"/>
                              </w:rPr>
                              <w:t>25 /</w:t>
                            </w:r>
                            <w:r>
                              <w:rPr>
                                <w:rFonts w:ascii="Times New Roman"/>
                                <w:spacing w:val="-2"/>
                                <w:sz w:val="18"/>
                              </w:rPr>
                              <w:t xml:space="preserve"> </w:t>
                            </w:r>
                            <w:r>
                              <w:rPr>
                                <w:rFonts w:ascii="Times New Roman"/>
                                <w:sz w:val="18"/>
                              </w:rPr>
                              <w:t>3</w:t>
                            </w:r>
                          </w:p>
                        </w:txbxContent>
                      </wps:txbx>
                      <wps:bodyPr lIns="0" tIns="0" rIns="0" bIns="0" upright="1"/>
                    </wps:wsp>
                  </a:graphicData>
                </a:graphic>
              </wp:anchor>
            </w:drawing>
          </mc:Choice>
          <mc:Fallback>
            <w:pict>
              <v:shape id="文本框 55" o:spid="_x0000_s1026" o:spt="202" type="#_x0000_t202" style="position:absolute;left:0pt;margin-left:287.35pt;margin-top:139.15pt;height:10pt;width:20.5pt;mso-position-horizontal-relative:page;z-index:-251652096;mso-width-relative:page;mso-height-relative:page;" filled="f" stroked="f" coordsize="21600,21600" o:gfxdata="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dqDetkAAAALAQAADwAAAAAAAAABACAAAAAiAAAAZHJzL2Rvd25yZXYueG1sUEsB&#10;AhQAFAAAAAgAh07iQOgH0Aq7AQAAcwMAAA4AAAAAAAAAAQAgAAAAKAEAAGRycy9lMm9Eb2MueG1s&#10;UEsFBgAAAAAGAAYAWQEAAFUFAAAAAA==&#10;">
                <v:fill on="f" focussize="0,0"/>
                <v:stroke on="f"/>
                <v:imagedata o:title=""/>
                <o:lock v:ext="edit" aspectratio="f"/>
                <v:textbox inset="0mm,0mm,0mm,0mm">
                  <w:txbxContent>
                    <w:p>
                      <w:pPr>
                        <w:spacing w:before="0" w:line="199" w:lineRule="exact"/>
                        <w:ind w:left="0" w:right="0" w:firstLine="0"/>
                        <w:jc w:val="left"/>
                        <w:rPr>
                          <w:rFonts w:ascii="Times New Roman"/>
                          <w:sz w:val="18"/>
                        </w:rPr>
                      </w:pPr>
                      <w:r>
                        <w:rPr>
                          <w:rFonts w:ascii="Times New Roman"/>
                          <w:sz w:val="18"/>
                        </w:rPr>
                        <w:t>25 /</w:t>
                      </w:r>
                      <w:r>
                        <w:rPr>
                          <w:rFonts w:ascii="Times New Roman"/>
                          <w:spacing w:val="-2"/>
                          <w:sz w:val="18"/>
                        </w:rPr>
                        <w:t xml:space="preserve"> </w:t>
                      </w:r>
                      <w:r>
                        <w:rPr>
                          <w:rFonts w:ascii="Times New Roman"/>
                          <w:sz w:val="18"/>
                        </w:rPr>
                        <w:t>3</w:t>
                      </w:r>
                    </w:p>
                  </w:txbxContent>
                </v:textbox>
              </v:shape>
            </w:pict>
          </mc:Fallback>
        </mc:AlternateContent>
      </w:r>
      <w:r>
        <w:rPr>
          <w:rFonts w:hint="eastAsia"/>
          <w:sz w:val="24"/>
          <w:szCs w:val="24"/>
          <w:lang w:val="en-US" w:eastAsia="zh-CN"/>
        </w:rPr>
        <w:t>9.9、</w:t>
      </w:r>
      <w:r>
        <w:rPr>
          <w:spacing w:val="-11"/>
          <w:sz w:val="24"/>
          <w:szCs w:val="24"/>
        </w:rPr>
        <w:t>室外安装灯具、插座、配电盘等用电器具应选用防雨型。线路及开关必须采取可靠的防护、防雨和接地措施，同时做上警示标识。室外用电设备应有可靠的防风雨措施。</w:t>
      </w:r>
    </w:p>
    <w:p>
      <w:pPr>
        <w:spacing w:after="0" w:line="360" w:lineRule="auto"/>
        <w:ind w:left="880" w:leftChars="400" w:right="689" w:rightChars="313" w:firstLine="0" w:firstLineChars="0"/>
        <w:jc w:val="left"/>
        <w:rPr>
          <w:sz w:val="24"/>
          <w:szCs w:val="24"/>
        </w:rPr>
        <w:sectPr>
          <w:pgSz w:w="11910" w:h="16840"/>
          <w:pgMar w:top="1580" w:right="480" w:bottom="280" w:left="620" w:header="720" w:footer="720" w:gutter="0"/>
          <w:cols w:space="720" w:num="1"/>
        </w:sectPr>
      </w:pPr>
    </w:p>
    <w:p>
      <w:pPr>
        <w:pStyle w:val="8"/>
        <w:spacing w:line="360" w:lineRule="auto"/>
        <w:ind w:left="880" w:leftChars="400" w:right="689" w:rightChars="313" w:firstLine="0" w:firstLineChars="0"/>
        <w:rPr>
          <w:sz w:val="24"/>
          <w:szCs w:val="24"/>
        </w:rPr>
      </w:pPr>
      <w:r>
        <w:rPr>
          <w:b/>
          <w:bCs w:val="0"/>
          <w:color w:val="0070C0"/>
          <w:w w:val="95"/>
          <w:sz w:val="36"/>
        </w:rPr>
        <w:drawing>
          <wp:anchor distT="0" distB="0" distL="114300" distR="114300" simplePos="0" relativeHeight="251698176" behindDoc="1" locked="0" layoutInCell="1" allowOverlap="1">
            <wp:simplePos x="0" y="0"/>
            <wp:positionH relativeFrom="column">
              <wp:posOffset>-421005</wp:posOffset>
            </wp:positionH>
            <wp:positionV relativeFrom="paragraph">
              <wp:posOffset>-1011555</wp:posOffset>
            </wp:positionV>
            <wp:extent cx="7577455" cy="10714990"/>
            <wp:effectExtent l="0" t="0" r="12065" b="13970"/>
            <wp:wrapNone/>
            <wp:docPr id="110" name="图片 110" descr="a4x7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a4x72222"/>
                    <pic:cNvPicPr>
                      <a:picLocks noChangeAspect="1"/>
                    </pic:cNvPicPr>
                  </pic:nvPicPr>
                  <pic:blipFill>
                    <a:blip r:embed="rId7"/>
                    <a:stretch>
                      <a:fillRect/>
                    </a:stretch>
                  </pic:blipFill>
                  <pic:spPr>
                    <a:xfrm>
                      <a:off x="0" y="0"/>
                      <a:ext cx="7577455" cy="10714990"/>
                    </a:xfrm>
                    <a:prstGeom prst="rect">
                      <a:avLst/>
                    </a:prstGeom>
                  </pic:spPr>
                </pic:pic>
              </a:graphicData>
            </a:graphic>
          </wp:anchor>
        </w:drawing>
      </w:r>
    </w:p>
    <w:p>
      <w:pPr>
        <w:pStyle w:val="14"/>
        <w:numPr>
          <w:ilvl w:val="0"/>
          <w:numId w:val="0"/>
        </w:numPr>
        <w:tabs>
          <w:tab w:val="left" w:pos="660"/>
        </w:tabs>
        <w:spacing w:before="26" w:after="0" w:line="360" w:lineRule="auto"/>
        <w:ind w:left="660" w:leftChars="300" w:right="689" w:rightChars="313" w:firstLine="0" w:firstLineChars="0"/>
        <w:jc w:val="left"/>
        <w:rPr>
          <w:rFonts w:hint="eastAsia"/>
          <w:sz w:val="24"/>
          <w:szCs w:val="24"/>
          <w:lang w:val="en-US" w:eastAsia="zh-CN"/>
        </w:rPr>
      </w:pPr>
    </w:p>
    <w:p>
      <w:pPr>
        <w:pStyle w:val="14"/>
        <w:numPr>
          <w:ilvl w:val="0"/>
          <w:numId w:val="0"/>
        </w:numPr>
        <w:tabs>
          <w:tab w:val="left" w:pos="660"/>
        </w:tabs>
        <w:spacing w:before="26" w:after="0" w:line="360" w:lineRule="auto"/>
        <w:ind w:left="660" w:leftChars="300" w:right="689" w:rightChars="313" w:firstLine="0" w:firstLineChars="0"/>
        <w:jc w:val="left"/>
        <w:rPr>
          <w:sz w:val="24"/>
          <w:szCs w:val="24"/>
        </w:rPr>
      </w:pPr>
      <w:r>
        <w:rPr>
          <w:rFonts w:hint="eastAsia"/>
          <w:sz w:val="24"/>
          <w:szCs w:val="24"/>
          <w:lang w:val="en-US" w:eastAsia="zh-CN"/>
        </w:rPr>
        <w:t>9.11、</w:t>
      </w:r>
      <w:r>
        <w:rPr>
          <w:sz w:val="24"/>
          <w:szCs w:val="24"/>
        </w:rPr>
        <w:t xml:space="preserve">展区内安装高温灯具应加有效保护措施。高温、强光灯具的引出线必须采用耐高温套管， </w:t>
      </w:r>
      <w:r>
        <w:rPr>
          <w:spacing w:val="-6"/>
          <w:sz w:val="24"/>
          <w:szCs w:val="24"/>
        </w:rPr>
        <w:t>且必须装在专用金属架上，周围不可放置可燃物。高温灯具要加防护罩，发热灯具与易燃物之间距离</w:t>
      </w:r>
      <w:r>
        <w:rPr>
          <w:spacing w:val="-17"/>
          <w:sz w:val="24"/>
          <w:szCs w:val="24"/>
        </w:rPr>
        <w:t xml:space="preserve">不得小于 </w:t>
      </w:r>
      <w:r>
        <w:rPr>
          <w:sz w:val="24"/>
          <w:szCs w:val="24"/>
        </w:rPr>
        <w:t>0.5m</w:t>
      </w:r>
      <w:r>
        <w:rPr>
          <w:spacing w:val="-8"/>
          <w:sz w:val="24"/>
          <w:szCs w:val="24"/>
        </w:rPr>
        <w:t xml:space="preserve">。高温、强光灯具安装高度应在 </w:t>
      </w:r>
      <w:r>
        <w:rPr>
          <w:sz w:val="24"/>
          <w:szCs w:val="24"/>
        </w:rPr>
        <w:t>2.5m</w:t>
      </w:r>
      <w:r>
        <w:rPr>
          <w:spacing w:val="-9"/>
          <w:sz w:val="24"/>
          <w:szCs w:val="24"/>
        </w:rPr>
        <w:t xml:space="preserve"> 以上。严禁使用霓虹灯、碘钨灯</w:t>
      </w:r>
      <w:r>
        <w:rPr>
          <w:sz w:val="24"/>
          <w:szCs w:val="24"/>
        </w:rPr>
        <w:t>（太阳灯</w:t>
      </w:r>
      <w:r>
        <w:rPr>
          <w:spacing w:val="-8"/>
          <w:sz w:val="24"/>
          <w:szCs w:val="24"/>
        </w:rPr>
        <w:t>）</w:t>
      </w:r>
      <w:r>
        <w:rPr>
          <w:sz w:val="24"/>
          <w:szCs w:val="24"/>
        </w:rPr>
        <w:t>及带触发器发热量大的高温高压有安全隐患的灯具作为展位装饰照明。</w:t>
      </w:r>
    </w:p>
    <w:p>
      <w:pPr>
        <w:pStyle w:val="14"/>
        <w:numPr>
          <w:ilvl w:val="0"/>
          <w:numId w:val="0"/>
        </w:numPr>
        <w:tabs>
          <w:tab w:val="left" w:pos="660"/>
        </w:tabs>
        <w:spacing w:before="36" w:after="0" w:line="360" w:lineRule="auto"/>
        <w:ind w:left="660" w:leftChars="300" w:right="689" w:rightChars="313" w:firstLine="0" w:firstLineChars="0"/>
        <w:jc w:val="left"/>
        <w:rPr>
          <w:sz w:val="24"/>
          <w:szCs w:val="24"/>
        </w:rPr>
      </w:pPr>
      <w:r>
        <w:rPr>
          <w:rFonts w:hint="eastAsia"/>
          <w:sz w:val="24"/>
          <w:szCs w:val="24"/>
          <w:lang w:val="en-US" w:eastAsia="zh-CN"/>
        </w:rPr>
        <w:t>9.12、</w:t>
      </w:r>
      <w:r>
        <w:rPr>
          <w:sz w:val="24"/>
          <w:szCs w:val="24"/>
        </w:rPr>
        <w:t>电动沙盘、模型、灯箱应采用难燃或阻燃材料制作。所装灯具及其发热部件，如镇流器、</w:t>
      </w:r>
      <w:r>
        <w:rPr>
          <w:spacing w:val="-4"/>
          <w:sz w:val="24"/>
          <w:szCs w:val="24"/>
        </w:rPr>
        <w:t>低压变压器等发热元件要与木结构保持安全距离或设非燃隔离层，并远离可燃物，电线要分束穿套绝缘管。布景箱、灯箱须设有散热检查孔。</w:t>
      </w:r>
    </w:p>
    <w:p>
      <w:pPr>
        <w:pStyle w:val="14"/>
        <w:numPr>
          <w:ilvl w:val="0"/>
          <w:numId w:val="0"/>
        </w:numPr>
        <w:tabs>
          <w:tab w:val="left" w:pos="660"/>
        </w:tabs>
        <w:spacing w:before="36" w:after="0" w:line="360" w:lineRule="auto"/>
        <w:ind w:left="660" w:leftChars="300" w:right="689" w:rightChars="313" w:firstLine="0" w:firstLineChars="0"/>
        <w:jc w:val="left"/>
        <w:rPr>
          <w:sz w:val="24"/>
          <w:szCs w:val="24"/>
        </w:rPr>
      </w:pPr>
      <w:r>
        <w:rPr>
          <w:rFonts w:hint="eastAsia"/>
          <w:spacing w:val="-2"/>
          <w:sz w:val="24"/>
          <w:szCs w:val="24"/>
          <w:lang w:val="en-US" w:eastAsia="zh-CN"/>
        </w:rPr>
        <w:t>9.13、</w:t>
      </w:r>
      <w:r>
        <w:rPr>
          <w:spacing w:val="-2"/>
          <w:sz w:val="24"/>
          <w:szCs w:val="24"/>
        </w:rPr>
        <w:t xml:space="preserve">展期用电不能作为施工用电使用，展期用电在开展前一天下午 </w:t>
      </w:r>
      <w:r>
        <w:rPr>
          <w:sz w:val="24"/>
          <w:szCs w:val="24"/>
        </w:rPr>
        <w:t>13：00</w:t>
      </w:r>
      <w:r>
        <w:rPr>
          <w:spacing w:val="-8"/>
          <w:sz w:val="24"/>
          <w:szCs w:val="24"/>
        </w:rPr>
        <w:t xml:space="preserve"> 点送电，如发现违规使用者，将根据相关规定做出严肃处理。</w:t>
      </w:r>
    </w:p>
    <w:p>
      <w:pPr>
        <w:pStyle w:val="8"/>
        <w:spacing w:before="36" w:line="360" w:lineRule="auto"/>
        <w:ind w:left="660" w:leftChars="300" w:right="689" w:rightChars="313" w:firstLine="0" w:firstLineChars="0"/>
        <w:rPr>
          <w:sz w:val="24"/>
          <w:szCs w:val="24"/>
        </w:rPr>
      </w:pPr>
      <w:r>
        <w:rPr>
          <w:rFonts w:hint="eastAsia"/>
          <w:sz w:val="24"/>
          <w:szCs w:val="24"/>
          <w:lang w:val="en-US" w:eastAsia="zh-CN"/>
        </w:rPr>
        <w:t>10、</w:t>
      </w:r>
      <w:r>
        <w:rPr>
          <w:b/>
          <w:bCs/>
          <w:sz w:val="24"/>
          <w:szCs w:val="24"/>
        </w:rPr>
        <w:t>高空作业安全</w:t>
      </w:r>
    </w:p>
    <w:p>
      <w:pPr>
        <w:pStyle w:val="14"/>
        <w:numPr>
          <w:ilvl w:val="0"/>
          <w:numId w:val="0"/>
        </w:numPr>
        <w:tabs>
          <w:tab w:val="left" w:pos="941"/>
        </w:tabs>
        <w:spacing w:before="154" w:after="0" w:line="360" w:lineRule="auto"/>
        <w:ind w:left="660" w:leftChars="300" w:right="689" w:rightChars="313" w:firstLine="0" w:firstLineChars="0"/>
        <w:jc w:val="left"/>
        <w:rPr>
          <w:sz w:val="24"/>
          <w:szCs w:val="24"/>
        </w:rPr>
      </w:pPr>
      <w:r>
        <w:rPr>
          <w:rFonts w:hint="eastAsia"/>
          <w:spacing w:val="-3"/>
          <w:sz w:val="24"/>
          <w:szCs w:val="24"/>
          <w:lang w:val="en-US" w:eastAsia="zh-CN"/>
        </w:rPr>
        <w:t>10.1、</w:t>
      </w:r>
      <w:r>
        <w:rPr>
          <w:spacing w:val="-3"/>
          <w:sz w:val="24"/>
          <w:szCs w:val="24"/>
        </w:rPr>
        <w:t xml:space="preserve">根据国家相关法律法规之规定，凡在离地面 </w:t>
      </w:r>
      <w:r>
        <w:rPr>
          <w:sz w:val="24"/>
          <w:szCs w:val="24"/>
        </w:rPr>
        <w:t>2</w:t>
      </w:r>
      <w:r>
        <w:rPr>
          <w:spacing w:val="-8"/>
          <w:sz w:val="24"/>
          <w:szCs w:val="24"/>
        </w:rPr>
        <w:t xml:space="preserve"> 米以上位置进行的工作，均属高空作业，应按照本规程的规定执行。凡能在地面上做好的工作，都必须在地面上做，尽量减少高空作业。</w:t>
      </w:r>
    </w:p>
    <w:p>
      <w:pPr>
        <w:pStyle w:val="14"/>
        <w:numPr>
          <w:ilvl w:val="0"/>
          <w:numId w:val="0"/>
        </w:numPr>
        <w:tabs>
          <w:tab w:val="left" w:pos="941"/>
        </w:tabs>
        <w:spacing w:before="36" w:after="0" w:line="360" w:lineRule="auto"/>
        <w:ind w:left="660" w:leftChars="300" w:right="689" w:rightChars="313" w:firstLine="0" w:firstLineChars="0"/>
        <w:jc w:val="both"/>
        <w:rPr>
          <w:sz w:val="24"/>
          <w:szCs w:val="24"/>
        </w:rPr>
      </w:pPr>
      <w:r>
        <w:rPr>
          <w:rFonts w:hint="eastAsia"/>
          <w:sz w:val="24"/>
          <w:szCs w:val="24"/>
          <w:lang w:val="en-US" w:eastAsia="zh-CN"/>
        </w:rPr>
        <w:t>10.2、</w:t>
      </w:r>
      <w:r>
        <w:rPr>
          <w:sz w:val="24"/>
          <w:szCs w:val="24"/>
        </w:rPr>
        <w:t>高空作业应使用合格安全的提升工具及操作平台，系好安全带、戴好安全帽、穿软底鞋、</w:t>
      </w:r>
      <w:r>
        <w:rPr>
          <w:spacing w:val="-7"/>
          <w:sz w:val="24"/>
          <w:szCs w:val="24"/>
        </w:rPr>
        <w:t>衣着符合高空作业要求、设置安全隔离区、清理区域内障碍物品，安全区须设有明显标示。施工现场应设安全员负责施工安全工作。违者按照规定进行整改、纠正。并时刻注意以下要求：</w:t>
      </w:r>
    </w:p>
    <w:p>
      <w:pPr>
        <w:pStyle w:val="14"/>
        <w:numPr>
          <w:ilvl w:val="0"/>
          <w:numId w:val="0"/>
        </w:numPr>
        <w:tabs>
          <w:tab w:val="left" w:pos="660"/>
        </w:tabs>
        <w:spacing w:before="36" w:after="0" w:line="360" w:lineRule="auto"/>
        <w:ind w:left="660" w:leftChars="300" w:right="689" w:rightChars="313" w:firstLine="0" w:firstLineChars="0"/>
        <w:jc w:val="left"/>
        <w:rPr>
          <w:sz w:val="24"/>
          <w:szCs w:val="24"/>
        </w:rPr>
      </w:pPr>
      <w:r>
        <w:rPr>
          <w:rFonts w:hint="eastAsia"/>
          <w:sz w:val="24"/>
          <w:szCs w:val="24"/>
          <w:lang w:val="en-US" w:eastAsia="zh-CN"/>
        </w:rPr>
        <w:t>10.3、</w:t>
      </w:r>
      <w:r>
        <w:rPr>
          <w:sz w:val="24"/>
          <w:szCs w:val="24"/>
        </w:rPr>
        <w:t>高空作业时必须时刻遵守规章制度。</w:t>
      </w:r>
    </w:p>
    <w:p>
      <w:pPr>
        <w:pStyle w:val="14"/>
        <w:numPr>
          <w:ilvl w:val="0"/>
          <w:numId w:val="0"/>
        </w:numPr>
        <w:spacing w:before="154" w:after="0" w:line="360" w:lineRule="auto"/>
        <w:ind w:leftChars="400" w:right="689" w:rightChars="313"/>
        <w:jc w:val="left"/>
        <w:rPr>
          <w:sz w:val="24"/>
          <w:szCs w:val="24"/>
        </w:rPr>
      </w:pPr>
      <w:r>
        <w:rPr>
          <w:rFonts w:hint="eastAsia"/>
          <w:spacing w:val="-11"/>
          <w:sz w:val="24"/>
          <w:szCs w:val="24"/>
          <w:lang w:val="en-US" w:eastAsia="zh-CN"/>
        </w:rPr>
        <w:t xml:space="preserve">1)  </w:t>
      </w:r>
      <w:r>
        <w:rPr>
          <w:spacing w:val="-11"/>
          <w:sz w:val="24"/>
          <w:szCs w:val="24"/>
        </w:rPr>
        <w:t>禁止酒后高空作业、在非安全地带休息、疲劳或睡眠不足时禁止作业、随意挪动及载人挪动。</w:t>
      </w:r>
    </w:p>
    <w:p>
      <w:pPr>
        <w:pStyle w:val="14"/>
        <w:numPr>
          <w:ilvl w:val="0"/>
          <w:numId w:val="0"/>
        </w:numPr>
        <w:tabs>
          <w:tab w:val="left" w:pos="660"/>
        </w:tabs>
        <w:spacing w:before="154" w:after="0" w:line="360" w:lineRule="auto"/>
        <w:ind w:leftChars="300" w:right="689" w:rightChars="313" w:firstLine="240" w:firstLineChars="100"/>
        <w:jc w:val="left"/>
        <w:rPr>
          <w:sz w:val="24"/>
          <w:szCs w:val="24"/>
        </w:rPr>
      </w:pPr>
      <w:r>
        <w:rPr>
          <w:rFonts w:hint="eastAsia"/>
          <w:sz w:val="24"/>
          <w:szCs w:val="24"/>
          <w:lang w:val="en-US" w:eastAsia="zh-CN"/>
        </w:rPr>
        <w:t>2）</w:t>
      </w:r>
      <w:r>
        <w:rPr>
          <w:sz w:val="24"/>
          <w:szCs w:val="24"/>
        </w:rPr>
        <w:t>凡高空作业，必须有专人指挥及看护，扶持登高工具及平台。</w:t>
      </w:r>
    </w:p>
    <w:p>
      <w:pPr>
        <w:pStyle w:val="14"/>
        <w:numPr>
          <w:ilvl w:val="0"/>
          <w:numId w:val="0"/>
        </w:numPr>
        <w:tabs>
          <w:tab w:val="left" w:pos="660"/>
        </w:tabs>
        <w:spacing w:before="154" w:after="0" w:line="360" w:lineRule="auto"/>
        <w:ind w:leftChars="300" w:right="689" w:rightChars="313" w:firstLine="240" w:firstLineChars="100"/>
        <w:jc w:val="left"/>
        <w:rPr>
          <w:spacing w:val="-3"/>
          <w:sz w:val="24"/>
          <w:szCs w:val="24"/>
        </w:rPr>
      </w:pPr>
      <w:r>
        <w:rPr>
          <w:rFonts w:hint="eastAsia"/>
          <w:sz w:val="24"/>
          <w:szCs w:val="24"/>
          <w:lang w:val="en-US" w:eastAsia="zh-CN"/>
        </w:rPr>
        <w:t xml:space="preserve">3) </w:t>
      </w:r>
      <w:r>
        <w:rPr>
          <w:sz w:val="24"/>
          <w:szCs w:val="24"/>
        </w:rPr>
        <w:t>人字梯只能作为短时作业工具使用，3m</w:t>
      </w:r>
      <w:r>
        <w:rPr>
          <w:spacing w:val="-3"/>
          <w:sz w:val="24"/>
          <w:szCs w:val="24"/>
        </w:rPr>
        <w:t xml:space="preserve"> 以上人字梯不能作为提升工具，同时不能作为登高作业平台。</w:t>
      </w:r>
    </w:p>
    <w:p>
      <w:pPr>
        <w:pStyle w:val="14"/>
        <w:numPr>
          <w:ilvl w:val="0"/>
          <w:numId w:val="0"/>
        </w:numPr>
        <w:tabs>
          <w:tab w:val="left" w:pos="660"/>
        </w:tabs>
        <w:spacing w:before="154" w:after="0" w:line="360" w:lineRule="auto"/>
        <w:ind w:leftChars="300" w:right="689" w:rightChars="313" w:firstLine="234" w:firstLineChars="100"/>
        <w:jc w:val="left"/>
        <w:rPr>
          <w:spacing w:val="-3"/>
          <w:sz w:val="24"/>
          <w:szCs w:val="24"/>
        </w:rPr>
      </w:pPr>
    </w:p>
    <w:p>
      <w:pPr>
        <w:pStyle w:val="14"/>
        <w:widowControl w:val="0"/>
        <w:numPr>
          <w:ilvl w:val="0"/>
          <w:numId w:val="0"/>
        </w:numPr>
        <w:tabs>
          <w:tab w:val="left" w:pos="660"/>
        </w:tabs>
        <w:autoSpaceDE w:val="0"/>
        <w:autoSpaceDN w:val="0"/>
        <w:spacing w:before="154" w:after="0" w:line="360" w:lineRule="auto"/>
        <w:ind w:left="660" w:leftChars="300" w:right="689" w:rightChars="313" w:firstLine="0" w:firstLineChars="0"/>
        <w:jc w:val="left"/>
        <w:rPr>
          <w:spacing w:val="-3"/>
          <w:sz w:val="24"/>
          <w:szCs w:val="24"/>
        </w:rPr>
      </w:pPr>
    </w:p>
    <w:p>
      <w:pPr>
        <w:pStyle w:val="14"/>
        <w:widowControl w:val="0"/>
        <w:numPr>
          <w:ilvl w:val="0"/>
          <w:numId w:val="0"/>
        </w:numPr>
        <w:tabs>
          <w:tab w:val="left" w:pos="1065"/>
        </w:tabs>
        <w:autoSpaceDE w:val="0"/>
        <w:autoSpaceDN w:val="0"/>
        <w:spacing w:before="154" w:after="0" w:line="360" w:lineRule="auto"/>
        <w:ind w:right="689" w:rightChars="313"/>
        <w:jc w:val="left"/>
        <w:rPr>
          <w:spacing w:val="-3"/>
          <w:sz w:val="24"/>
          <w:szCs w:val="24"/>
        </w:rPr>
      </w:pPr>
    </w:p>
    <w:p>
      <w:pPr>
        <w:pStyle w:val="14"/>
        <w:widowControl w:val="0"/>
        <w:numPr>
          <w:ilvl w:val="0"/>
          <w:numId w:val="0"/>
        </w:numPr>
        <w:tabs>
          <w:tab w:val="left" w:pos="1065"/>
        </w:tabs>
        <w:autoSpaceDE w:val="0"/>
        <w:autoSpaceDN w:val="0"/>
        <w:spacing w:before="154" w:after="0" w:line="360" w:lineRule="auto"/>
        <w:ind w:right="689" w:rightChars="313"/>
        <w:jc w:val="left"/>
        <w:rPr>
          <w:spacing w:val="-3"/>
          <w:sz w:val="24"/>
          <w:szCs w:val="24"/>
        </w:rPr>
      </w:pPr>
    </w:p>
    <w:p>
      <w:pPr>
        <w:pStyle w:val="14"/>
        <w:widowControl w:val="0"/>
        <w:numPr>
          <w:ilvl w:val="0"/>
          <w:numId w:val="0"/>
        </w:numPr>
        <w:tabs>
          <w:tab w:val="left" w:pos="1065"/>
        </w:tabs>
        <w:autoSpaceDE w:val="0"/>
        <w:autoSpaceDN w:val="0"/>
        <w:spacing w:before="154" w:after="0" w:line="360" w:lineRule="auto"/>
        <w:ind w:right="689" w:rightChars="313"/>
        <w:jc w:val="left"/>
        <w:rPr>
          <w:spacing w:val="-3"/>
          <w:sz w:val="24"/>
          <w:szCs w:val="24"/>
        </w:rPr>
      </w:pPr>
    </w:p>
    <w:p>
      <w:pPr>
        <w:pStyle w:val="14"/>
        <w:numPr>
          <w:ilvl w:val="0"/>
          <w:numId w:val="10"/>
        </w:numPr>
        <w:tabs>
          <w:tab w:val="left" w:pos="1065"/>
        </w:tabs>
        <w:spacing w:before="36" w:after="0" w:line="360" w:lineRule="auto"/>
        <w:ind w:left="660" w:leftChars="300" w:right="689" w:rightChars="313" w:firstLine="0" w:firstLineChars="0"/>
        <w:jc w:val="left"/>
        <w:rPr>
          <w:sz w:val="24"/>
          <w:szCs w:val="24"/>
        </w:rPr>
      </w:pPr>
      <w:r>
        <w:rPr>
          <w:sz w:val="24"/>
          <w:szCs w:val="24"/>
        </w:rPr>
        <w:t>2m</w:t>
      </w:r>
      <w:r>
        <w:rPr>
          <w:spacing w:val="-3"/>
          <w:sz w:val="24"/>
          <w:szCs w:val="24"/>
        </w:rPr>
        <w:t xml:space="preserve"> 以上长时间高空作业，应采用脚手架及专业升高平台。使用脚手架作为提升工具及登高</w:t>
      </w:r>
      <w:r>
        <w:rPr>
          <w:spacing w:val="-6"/>
          <w:sz w:val="24"/>
          <w:szCs w:val="24"/>
        </w:rPr>
        <w:t xml:space="preserve">作业平台，四个轮子应采取铆定措施，脚手架顶层应设置 </w:t>
      </w:r>
      <w:r>
        <w:rPr>
          <w:sz w:val="24"/>
          <w:szCs w:val="24"/>
        </w:rPr>
        <w:t>1.2m</w:t>
      </w:r>
      <w:r>
        <w:rPr>
          <w:spacing w:val="-9"/>
          <w:sz w:val="24"/>
          <w:szCs w:val="24"/>
        </w:rPr>
        <w:t xml:space="preserve"> 安全防护栏。</w:t>
      </w:r>
    </w:p>
    <w:p>
      <w:pPr>
        <w:pStyle w:val="14"/>
        <w:numPr>
          <w:ilvl w:val="0"/>
          <w:numId w:val="0"/>
        </w:numPr>
        <w:tabs>
          <w:tab w:val="left" w:pos="1060"/>
        </w:tabs>
        <w:spacing w:before="36" w:after="0" w:line="360" w:lineRule="auto"/>
        <w:ind w:left="660" w:leftChars="300" w:right="689" w:rightChars="313" w:firstLine="0" w:firstLineChars="0"/>
        <w:jc w:val="left"/>
        <w:rPr>
          <w:sz w:val="24"/>
          <w:szCs w:val="24"/>
        </w:rPr>
      </w:pPr>
      <w:r>
        <w:rPr>
          <w:rFonts w:hint="eastAsia"/>
          <w:spacing w:val="-10"/>
          <w:sz w:val="24"/>
          <w:szCs w:val="24"/>
          <w:lang w:val="en-US" w:eastAsia="zh-CN"/>
        </w:rPr>
        <w:t>5)</w:t>
      </w:r>
      <w:r>
        <w:rPr>
          <w:spacing w:val="-10"/>
          <w:sz w:val="24"/>
          <w:szCs w:val="24"/>
        </w:rPr>
        <w:t xml:space="preserve">使用低于 </w:t>
      </w:r>
      <w:r>
        <w:rPr>
          <w:sz w:val="24"/>
          <w:szCs w:val="24"/>
        </w:rPr>
        <w:t>1.5m</w:t>
      </w:r>
      <w:r>
        <w:rPr>
          <w:spacing w:val="-8"/>
          <w:sz w:val="24"/>
          <w:szCs w:val="24"/>
        </w:rPr>
        <w:t xml:space="preserve"> 宽度的脚手架作为提升工具及登高作业平台，必须采用双组脚手架进行安全铆钉加固后，采取防止坠落措施，方可进行。</w:t>
      </w:r>
    </w:p>
    <w:p>
      <w:pPr>
        <w:pStyle w:val="14"/>
        <w:numPr>
          <w:ilvl w:val="0"/>
          <w:numId w:val="0"/>
        </w:numPr>
        <w:tabs>
          <w:tab w:val="left" w:pos="1060"/>
        </w:tabs>
        <w:spacing w:before="36" w:after="0" w:line="360" w:lineRule="auto"/>
        <w:ind w:left="660" w:leftChars="300" w:right="689" w:rightChars="313" w:firstLine="0" w:firstLineChars="0"/>
        <w:jc w:val="left"/>
        <w:rPr>
          <w:sz w:val="24"/>
          <w:szCs w:val="24"/>
        </w:rPr>
      </w:pPr>
      <w:r>
        <w:rPr>
          <w:b/>
          <w:bCs w:val="0"/>
          <w:color w:val="0070C0"/>
          <w:w w:val="95"/>
          <w:sz w:val="36"/>
        </w:rPr>
        <w:drawing>
          <wp:anchor distT="0" distB="0" distL="114300" distR="114300" simplePos="0" relativeHeight="251699200" behindDoc="1" locked="0" layoutInCell="1" allowOverlap="1">
            <wp:simplePos x="0" y="0"/>
            <wp:positionH relativeFrom="column">
              <wp:posOffset>-421005</wp:posOffset>
            </wp:positionH>
            <wp:positionV relativeFrom="paragraph">
              <wp:posOffset>-2933700</wp:posOffset>
            </wp:positionV>
            <wp:extent cx="7577455" cy="10714990"/>
            <wp:effectExtent l="0" t="0" r="12065" b="13970"/>
            <wp:wrapNone/>
            <wp:docPr id="111" name="图片 111" descr="a4x7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a4x72222"/>
                    <pic:cNvPicPr>
                      <a:picLocks noChangeAspect="1"/>
                    </pic:cNvPicPr>
                  </pic:nvPicPr>
                  <pic:blipFill>
                    <a:blip r:embed="rId7"/>
                    <a:stretch>
                      <a:fillRect/>
                    </a:stretch>
                  </pic:blipFill>
                  <pic:spPr>
                    <a:xfrm>
                      <a:off x="0" y="0"/>
                      <a:ext cx="7577455" cy="10714990"/>
                    </a:xfrm>
                    <a:prstGeom prst="rect">
                      <a:avLst/>
                    </a:prstGeom>
                  </pic:spPr>
                </pic:pic>
              </a:graphicData>
            </a:graphic>
          </wp:anchor>
        </w:drawing>
      </w:r>
      <w:r>
        <w:rPr>
          <w:sz w:val="24"/>
          <w:szCs w:val="24"/>
        </w:rPr>
        <mc:AlternateContent>
          <mc:Choice Requires="wps">
            <w:drawing>
              <wp:anchor distT="0" distB="0" distL="114300" distR="114300" simplePos="0" relativeHeight="251664384" behindDoc="1" locked="0" layoutInCell="1" allowOverlap="1">
                <wp:simplePos x="0" y="0"/>
                <wp:positionH relativeFrom="page">
                  <wp:posOffset>3649345</wp:posOffset>
                </wp:positionH>
                <wp:positionV relativeFrom="paragraph">
                  <wp:posOffset>1395730</wp:posOffset>
                </wp:positionV>
                <wp:extent cx="260350" cy="127000"/>
                <wp:effectExtent l="0" t="0" r="0" b="0"/>
                <wp:wrapNone/>
                <wp:docPr id="69" name="文本框 56"/>
                <wp:cNvGraphicFramePr/>
                <a:graphic xmlns:a="http://schemas.openxmlformats.org/drawingml/2006/main">
                  <a:graphicData uri="http://schemas.microsoft.com/office/word/2010/wordprocessingShape">
                    <wps:wsp>
                      <wps:cNvSpPr txBox="1"/>
                      <wps:spPr>
                        <a:xfrm>
                          <a:off x="0" y="0"/>
                          <a:ext cx="260350" cy="127000"/>
                        </a:xfrm>
                        <a:prstGeom prst="rect">
                          <a:avLst/>
                        </a:prstGeom>
                        <a:noFill/>
                        <a:ln>
                          <a:noFill/>
                        </a:ln>
                      </wps:spPr>
                      <wps:txbx>
                        <w:txbxContent>
                          <w:p>
                            <w:pPr>
                              <w:spacing w:before="0" w:line="199" w:lineRule="exact"/>
                              <w:ind w:left="0" w:right="0" w:firstLine="0"/>
                              <w:jc w:val="left"/>
                              <w:rPr>
                                <w:rFonts w:ascii="Times New Roman"/>
                                <w:sz w:val="18"/>
                              </w:rPr>
                            </w:pPr>
                            <w:r>
                              <w:rPr>
                                <w:rFonts w:ascii="Times New Roman"/>
                                <w:sz w:val="18"/>
                              </w:rPr>
                              <w:t>26 /</w:t>
                            </w:r>
                            <w:r>
                              <w:rPr>
                                <w:rFonts w:ascii="Times New Roman"/>
                                <w:spacing w:val="-2"/>
                                <w:sz w:val="18"/>
                              </w:rPr>
                              <w:t xml:space="preserve"> </w:t>
                            </w:r>
                            <w:r>
                              <w:rPr>
                                <w:rFonts w:ascii="Times New Roman"/>
                                <w:sz w:val="18"/>
                              </w:rPr>
                              <w:t>3</w:t>
                            </w:r>
                          </w:p>
                        </w:txbxContent>
                      </wps:txbx>
                      <wps:bodyPr lIns="0" tIns="0" rIns="0" bIns="0" upright="1"/>
                    </wps:wsp>
                  </a:graphicData>
                </a:graphic>
              </wp:anchor>
            </w:drawing>
          </mc:Choice>
          <mc:Fallback>
            <w:pict>
              <v:shape id="文本框 56" o:spid="_x0000_s1026" o:spt="202" type="#_x0000_t202" style="position:absolute;left:0pt;margin-left:287.35pt;margin-top:109.9pt;height:10pt;width:20.5pt;mso-position-horizontal-relative:page;z-index:-251652096;mso-width-relative:page;mso-height-relative:page;" filled="f" stroked="f" coordsize="21600,21600" o:gfxdata="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siLQPZAAAACwEAAA8AAAAAAAAAAQAgAAAAIgAAAGRycy9kb3ducmV2LnhtbFBL&#10;AQIUABQAAAAIAIdO4kDxFrp3vAEAAHMDAAAOAAAAAAAAAAEAIAAAACgBAABkcnMvZTJvRG9jLnht&#10;bFBLBQYAAAAABgAGAFkBAABWBQAAAAA=&#10;">
                <v:fill on="f" focussize="0,0"/>
                <v:stroke on="f"/>
                <v:imagedata o:title=""/>
                <o:lock v:ext="edit" aspectratio="f"/>
                <v:textbox inset="0mm,0mm,0mm,0mm">
                  <w:txbxContent>
                    <w:p>
                      <w:pPr>
                        <w:spacing w:before="0" w:line="199" w:lineRule="exact"/>
                        <w:ind w:left="0" w:right="0" w:firstLine="0"/>
                        <w:jc w:val="left"/>
                        <w:rPr>
                          <w:rFonts w:ascii="Times New Roman"/>
                          <w:sz w:val="18"/>
                        </w:rPr>
                      </w:pPr>
                      <w:r>
                        <w:rPr>
                          <w:rFonts w:ascii="Times New Roman"/>
                          <w:sz w:val="18"/>
                        </w:rPr>
                        <w:t>26 /</w:t>
                      </w:r>
                      <w:r>
                        <w:rPr>
                          <w:rFonts w:ascii="Times New Roman"/>
                          <w:spacing w:val="-2"/>
                          <w:sz w:val="18"/>
                        </w:rPr>
                        <w:t xml:space="preserve"> </w:t>
                      </w:r>
                      <w:r>
                        <w:rPr>
                          <w:rFonts w:ascii="Times New Roman"/>
                          <w:sz w:val="18"/>
                        </w:rPr>
                        <w:t>3</w:t>
                      </w:r>
                    </w:p>
                  </w:txbxContent>
                </v:textbox>
              </v:shape>
            </w:pict>
          </mc:Fallback>
        </mc:AlternateContent>
      </w:r>
      <w:r>
        <w:rPr>
          <w:rFonts w:hint="eastAsia"/>
          <w:spacing w:val="-17"/>
          <w:sz w:val="24"/>
          <w:szCs w:val="24"/>
          <w:lang w:val="en-US" w:eastAsia="zh-CN"/>
        </w:rPr>
        <w:t>6）</w:t>
      </w:r>
      <w:r>
        <w:rPr>
          <w:spacing w:val="-17"/>
          <w:sz w:val="24"/>
          <w:szCs w:val="24"/>
        </w:rPr>
        <w:t xml:space="preserve">超过 </w:t>
      </w:r>
      <w:r>
        <w:rPr>
          <w:sz w:val="24"/>
          <w:szCs w:val="24"/>
        </w:rPr>
        <w:t>5m</w:t>
      </w:r>
      <w:r>
        <w:rPr>
          <w:spacing w:val="-8"/>
          <w:sz w:val="24"/>
          <w:szCs w:val="24"/>
        </w:rPr>
        <w:t xml:space="preserve"> 不能使用脚手架作为提升工具，同时不能作为登高作业平台，请采用合格的机械升降平台</w:t>
      </w:r>
    </w:p>
    <w:p>
      <w:pPr>
        <w:pStyle w:val="14"/>
        <w:numPr>
          <w:ilvl w:val="0"/>
          <w:numId w:val="0"/>
        </w:numPr>
        <w:tabs>
          <w:tab w:val="left" w:pos="1060"/>
        </w:tabs>
        <w:spacing w:before="36" w:after="0" w:line="360" w:lineRule="auto"/>
        <w:ind w:left="660" w:leftChars="300" w:right="689" w:rightChars="313" w:firstLine="0" w:firstLineChars="0"/>
        <w:jc w:val="left"/>
        <w:rPr>
          <w:sz w:val="24"/>
          <w:szCs w:val="24"/>
        </w:rPr>
      </w:pPr>
      <w:r>
        <w:rPr>
          <w:rFonts w:hint="eastAsia"/>
          <w:spacing w:val="-7"/>
          <w:sz w:val="24"/>
          <w:szCs w:val="24"/>
          <w:lang w:val="en-US" w:eastAsia="zh-CN"/>
        </w:rPr>
        <w:t>7）</w:t>
      </w:r>
      <w:r>
        <w:rPr>
          <w:spacing w:val="-7"/>
          <w:sz w:val="24"/>
          <w:szCs w:val="24"/>
        </w:rPr>
        <w:t>高空作业时，应将手持工具，小型材料等放在工具袋中，严禁工具袋或工具等由高空掉落或使用破损的工具袋等。</w:t>
      </w:r>
    </w:p>
    <w:p>
      <w:pPr>
        <w:pStyle w:val="14"/>
        <w:numPr>
          <w:ilvl w:val="0"/>
          <w:numId w:val="0"/>
        </w:numPr>
        <w:tabs>
          <w:tab w:val="left" w:pos="1060"/>
        </w:tabs>
        <w:spacing w:before="36" w:after="0" w:line="360" w:lineRule="auto"/>
        <w:ind w:left="660" w:leftChars="300" w:right="689" w:rightChars="313" w:firstLine="0" w:firstLineChars="0"/>
        <w:jc w:val="left"/>
        <w:rPr>
          <w:sz w:val="24"/>
          <w:szCs w:val="24"/>
        </w:rPr>
      </w:pPr>
      <w:r>
        <w:rPr>
          <w:rFonts w:hint="eastAsia"/>
          <w:sz w:val="24"/>
          <w:szCs w:val="24"/>
          <w:lang w:val="en-US" w:eastAsia="zh-CN"/>
        </w:rPr>
        <w:t>8）</w:t>
      </w:r>
      <w:r>
        <w:rPr>
          <w:sz w:val="24"/>
          <w:szCs w:val="24"/>
        </w:rPr>
        <w:t>高空作业时使用的材料和工具应用绳索传递，不可向下或向上投掷抛送物件。</w:t>
      </w:r>
    </w:p>
    <w:p>
      <w:pPr>
        <w:pStyle w:val="14"/>
        <w:numPr>
          <w:ilvl w:val="0"/>
          <w:numId w:val="0"/>
        </w:numPr>
        <w:tabs>
          <w:tab w:val="left" w:pos="1180"/>
        </w:tabs>
        <w:spacing w:before="154" w:after="0" w:line="360" w:lineRule="auto"/>
        <w:ind w:left="660" w:leftChars="300" w:right="689" w:rightChars="313" w:firstLine="0" w:firstLineChars="0"/>
        <w:jc w:val="both"/>
        <w:rPr>
          <w:sz w:val="24"/>
          <w:szCs w:val="24"/>
        </w:rPr>
      </w:pPr>
      <w:r>
        <w:rPr>
          <w:rFonts w:hint="eastAsia"/>
          <w:spacing w:val="-2"/>
          <w:sz w:val="24"/>
          <w:szCs w:val="24"/>
          <w:lang w:val="en-US" w:eastAsia="zh-CN"/>
        </w:rPr>
        <w:t>9）</w:t>
      </w:r>
      <w:r>
        <w:rPr>
          <w:spacing w:val="-2"/>
          <w:sz w:val="24"/>
          <w:szCs w:val="24"/>
        </w:rPr>
        <w:t xml:space="preserve">在短时间内完成工作，可使用梯子，梯子上方允许只有 </w:t>
      </w:r>
      <w:r>
        <w:rPr>
          <w:sz w:val="24"/>
          <w:szCs w:val="24"/>
        </w:rPr>
        <w:t>1</w:t>
      </w:r>
      <w:r>
        <w:rPr>
          <w:spacing w:val="-8"/>
          <w:sz w:val="24"/>
          <w:szCs w:val="24"/>
        </w:rPr>
        <w:t xml:space="preserve"> 名作业人员，下方有两名监护人</w:t>
      </w:r>
      <w:r>
        <w:rPr>
          <w:spacing w:val="-12"/>
          <w:sz w:val="24"/>
          <w:szCs w:val="24"/>
        </w:rPr>
        <w:t>员和一名指挥人员。但梯子必须牢固完整，使用的梯子应专人管理。使用前应进行检查，损坏处应及时修理，以保持完整。</w:t>
      </w:r>
    </w:p>
    <w:p>
      <w:pPr>
        <w:pStyle w:val="14"/>
        <w:numPr>
          <w:ilvl w:val="0"/>
          <w:numId w:val="0"/>
        </w:numPr>
        <w:tabs>
          <w:tab w:val="left" w:pos="1180"/>
        </w:tabs>
        <w:spacing w:before="36" w:after="0" w:line="360" w:lineRule="auto"/>
        <w:ind w:left="660" w:leftChars="300" w:right="689" w:rightChars="313" w:firstLine="0" w:firstLineChars="0"/>
        <w:jc w:val="both"/>
        <w:rPr>
          <w:sz w:val="24"/>
          <w:szCs w:val="24"/>
        </w:rPr>
      </w:pPr>
      <w:r>
        <w:rPr>
          <w:rFonts w:hint="eastAsia"/>
          <w:sz w:val="24"/>
          <w:szCs w:val="24"/>
          <w:lang w:val="en-US" w:eastAsia="zh-CN"/>
        </w:rPr>
        <w:t>10）</w:t>
      </w:r>
      <w:r>
        <w:rPr>
          <w:sz w:val="24"/>
          <w:szCs w:val="24"/>
        </w:rPr>
        <w:t>梯子的支柱须能负载工作人员及携带工作攀登时的总重量。梯子的横档须嵌在支柱上，梯</w:t>
      </w:r>
      <w:r>
        <w:rPr>
          <w:spacing w:val="-7"/>
          <w:sz w:val="24"/>
          <w:szCs w:val="24"/>
        </w:rPr>
        <w:t xml:space="preserve">阶的距离不应大于 </w:t>
      </w:r>
      <w:r>
        <w:rPr>
          <w:sz w:val="24"/>
          <w:szCs w:val="24"/>
        </w:rPr>
        <w:t>400mm。</w:t>
      </w:r>
    </w:p>
    <w:p>
      <w:pPr>
        <w:pStyle w:val="14"/>
        <w:numPr>
          <w:ilvl w:val="0"/>
          <w:numId w:val="0"/>
        </w:numPr>
        <w:tabs>
          <w:tab w:val="left" w:pos="1180"/>
        </w:tabs>
        <w:spacing w:before="36" w:after="0" w:line="360" w:lineRule="auto"/>
        <w:ind w:left="660" w:leftChars="300" w:right="689" w:rightChars="313" w:firstLine="0" w:firstLineChars="0"/>
        <w:jc w:val="both"/>
        <w:rPr>
          <w:sz w:val="24"/>
          <w:szCs w:val="24"/>
        </w:rPr>
      </w:pPr>
      <w:r>
        <w:rPr>
          <w:rFonts w:hint="eastAsia"/>
          <w:sz w:val="24"/>
          <w:szCs w:val="24"/>
          <w:lang w:val="en-US" w:eastAsia="zh-CN"/>
        </w:rPr>
        <w:t>11）</w:t>
      </w:r>
      <w:r>
        <w:rPr>
          <w:sz w:val="24"/>
          <w:szCs w:val="24"/>
        </w:rPr>
        <w:t>在工作前需把梯子安置稳固，不可使其动摇或倾斜过度梯子。在水泥或光滑坚硬的地面上使用梯子时，须用绳索将梯子下端与固定物缚住（有条件时可在其下端安置橡胶套或橡胶布）。禁止把梯子架设在木箱等不稳固的支持物上或容易滑动的物体上使用。 在通道上使用梯子时，应设监护人或设置临时围栏。</w:t>
      </w:r>
    </w:p>
    <w:p>
      <w:pPr>
        <w:pStyle w:val="14"/>
        <w:numPr>
          <w:ilvl w:val="0"/>
          <w:numId w:val="0"/>
        </w:numPr>
        <w:tabs>
          <w:tab w:val="left" w:pos="1180"/>
        </w:tabs>
        <w:spacing w:before="36" w:after="0" w:line="360" w:lineRule="auto"/>
        <w:ind w:left="660" w:leftChars="300" w:right="689" w:rightChars="313" w:firstLine="0" w:firstLineChars="0"/>
        <w:jc w:val="both"/>
        <w:rPr>
          <w:sz w:val="24"/>
          <w:szCs w:val="24"/>
        </w:rPr>
      </w:pPr>
      <w:r>
        <w:rPr>
          <w:rFonts w:hint="eastAsia"/>
          <w:sz w:val="24"/>
          <w:szCs w:val="24"/>
          <w:lang w:val="en-US" w:eastAsia="zh-CN"/>
        </w:rPr>
        <w:t>12）</w:t>
      </w:r>
      <w:r>
        <w:rPr>
          <w:sz w:val="24"/>
          <w:szCs w:val="24"/>
        </w:rPr>
        <w:t>人在梯子上时，禁止移动梯子。在梯子上工作时应使用工具袋，物体应用绳子传递，不准从梯子上或梯下抛递。禁止在脚手架上搭放梯子进行工作。</w:t>
      </w:r>
    </w:p>
    <w:p>
      <w:pPr>
        <w:pStyle w:val="14"/>
        <w:numPr>
          <w:ilvl w:val="0"/>
          <w:numId w:val="0"/>
        </w:numPr>
        <w:tabs>
          <w:tab w:val="left" w:pos="941"/>
        </w:tabs>
        <w:spacing w:before="36" w:after="0" w:line="360" w:lineRule="auto"/>
        <w:ind w:left="660" w:leftChars="300" w:right="689" w:rightChars="313" w:firstLine="0" w:firstLineChars="0"/>
        <w:jc w:val="both"/>
        <w:rPr>
          <w:sz w:val="24"/>
          <w:szCs w:val="24"/>
        </w:rPr>
      </w:pPr>
      <w:r>
        <w:rPr>
          <w:rFonts w:hint="eastAsia"/>
          <w:sz w:val="24"/>
          <w:szCs w:val="24"/>
          <w:lang w:val="en-US" w:eastAsia="zh-CN"/>
        </w:rPr>
        <w:t>10.4、</w:t>
      </w:r>
      <w:r>
        <w:rPr>
          <w:sz w:val="24"/>
          <w:szCs w:val="24"/>
        </w:rPr>
        <w:t>凡参加高空作业人员必须经医生体检合格，方可进行高空作业。对患有精神病、癫痫病、高血压、视力和听力严重障碍的人员，一律不准从事高空作业。</w:t>
      </w:r>
    </w:p>
    <w:p>
      <w:pPr>
        <w:pStyle w:val="14"/>
        <w:numPr>
          <w:ilvl w:val="0"/>
          <w:numId w:val="0"/>
        </w:numPr>
        <w:tabs>
          <w:tab w:val="left" w:pos="941"/>
        </w:tabs>
        <w:spacing w:before="36" w:after="0" w:line="360" w:lineRule="auto"/>
        <w:ind w:left="660" w:leftChars="300" w:right="689" w:rightChars="313" w:firstLine="0" w:firstLineChars="0"/>
        <w:jc w:val="both"/>
        <w:rPr>
          <w:sz w:val="24"/>
          <w:szCs w:val="24"/>
        </w:rPr>
      </w:pPr>
      <w:r>
        <w:rPr>
          <w:rFonts w:hint="eastAsia"/>
          <w:sz w:val="24"/>
          <w:szCs w:val="24"/>
          <w:lang w:val="en-US" w:eastAsia="zh-CN"/>
        </w:rPr>
        <w:t>10.5、</w:t>
      </w:r>
      <w:r>
        <w:rPr>
          <w:sz w:val="24"/>
          <w:szCs w:val="24"/>
        </w:rPr>
        <w:t>凡参加高空作业人员，应在开工前组织安全学习，并经考试合格。树立牢固的安全风险、危险意识，保护自身和他人的安全。</w:t>
      </w:r>
    </w:p>
    <w:p>
      <w:pPr>
        <w:pStyle w:val="14"/>
        <w:numPr>
          <w:ilvl w:val="0"/>
          <w:numId w:val="0"/>
        </w:numPr>
        <w:tabs>
          <w:tab w:val="left" w:pos="941"/>
        </w:tabs>
        <w:spacing w:before="36" w:after="0" w:line="360" w:lineRule="auto"/>
        <w:ind w:left="660" w:leftChars="300" w:right="689" w:rightChars="313" w:firstLine="0" w:firstLineChars="0"/>
        <w:jc w:val="both"/>
        <w:rPr>
          <w:sz w:val="24"/>
          <w:szCs w:val="24"/>
        </w:rPr>
      </w:pPr>
    </w:p>
    <w:p>
      <w:pPr>
        <w:pStyle w:val="14"/>
        <w:numPr>
          <w:ilvl w:val="0"/>
          <w:numId w:val="0"/>
        </w:numPr>
        <w:tabs>
          <w:tab w:val="left" w:pos="941"/>
        </w:tabs>
        <w:spacing w:before="36" w:after="0" w:line="360" w:lineRule="auto"/>
        <w:ind w:left="880" w:leftChars="400" w:right="689" w:rightChars="313" w:firstLine="0" w:firstLineChars="0"/>
        <w:jc w:val="both"/>
        <w:rPr>
          <w:sz w:val="24"/>
          <w:szCs w:val="24"/>
        </w:rPr>
      </w:pPr>
    </w:p>
    <w:p>
      <w:pPr>
        <w:pStyle w:val="14"/>
        <w:numPr>
          <w:ilvl w:val="0"/>
          <w:numId w:val="0"/>
        </w:numPr>
        <w:tabs>
          <w:tab w:val="left" w:pos="941"/>
        </w:tabs>
        <w:spacing w:before="36" w:after="0" w:line="360" w:lineRule="auto"/>
        <w:ind w:left="880" w:leftChars="400" w:right="689" w:rightChars="313" w:firstLine="0" w:firstLineChars="0"/>
        <w:jc w:val="both"/>
        <w:rPr>
          <w:sz w:val="24"/>
          <w:szCs w:val="24"/>
        </w:rPr>
      </w:pPr>
    </w:p>
    <w:p>
      <w:pPr>
        <w:pStyle w:val="14"/>
        <w:numPr>
          <w:ilvl w:val="0"/>
          <w:numId w:val="0"/>
        </w:numPr>
        <w:tabs>
          <w:tab w:val="left" w:pos="941"/>
        </w:tabs>
        <w:spacing w:before="36" w:after="0" w:line="360" w:lineRule="auto"/>
        <w:ind w:left="880" w:leftChars="400" w:right="689" w:rightChars="313" w:firstLine="0" w:firstLineChars="0"/>
        <w:jc w:val="both"/>
        <w:rPr>
          <w:sz w:val="24"/>
          <w:szCs w:val="24"/>
        </w:rPr>
      </w:pPr>
    </w:p>
    <w:p>
      <w:pPr>
        <w:pStyle w:val="14"/>
        <w:numPr>
          <w:ilvl w:val="0"/>
          <w:numId w:val="0"/>
        </w:numPr>
        <w:tabs>
          <w:tab w:val="left" w:pos="941"/>
        </w:tabs>
        <w:spacing w:before="36" w:after="0" w:line="360" w:lineRule="auto"/>
        <w:ind w:left="880" w:leftChars="400" w:right="689" w:rightChars="313" w:firstLine="0" w:firstLineChars="0"/>
        <w:jc w:val="both"/>
        <w:rPr>
          <w:sz w:val="24"/>
          <w:szCs w:val="24"/>
        </w:rPr>
      </w:pPr>
    </w:p>
    <w:p>
      <w:pPr>
        <w:pStyle w:val="14"/>
        <w:numPr>
          <w:ilvl w:val="0"/>
          <w:numId w:val="0"/>
        </w:numPr>
        <w:tabs>
          <w:tab w:val="left" w:pos="941"/>
        </w:tabs>
        <w:spacing w:before="36" w:after="0" w:line="360" w:lineRule="auto"/>
        <w:ind w:left="880" w:leftChars="400" w:right="689" w:rightChars="313" w:firstLine="0" w:firstLineChars="0"/>
        <w:jc w:val="both"/>
        <w:rPr>
          <w:sz w:val="24"/>
          <w:szCs w:val="24"/>
        </w:rPr>
      </w:pPr>
    </w:p>
    <w:p>
      <w:pPr>
        <w:pStyle w:val="14"/>
        <w:numPr>
          <w:ilvl w:val="0"/>
          <w:numId w:val="0"/>
        </w:numPr>
        <w:spacing w:before="36" w:after="0" w:line="360" w:lineRule="auto"/>
        <w:ind w:left="656" w:leftChars="298" w:right="689" w:rightChars="313" w:firstLine="4" w:firstLineChars="0"/>
        <w:jc w:val="both"/>
        <w:rPr>
          <w:sz w:val="24"/>
          <w:szCs w:val="24"/>
        </w:rPr>
      </w:pPr>
      <w:r>
        <w:rPr>
          <w:rFonts w:hint="eastAsia"/>
          <w:sz w:val="24"/>
          <w:szCs w:val="24"/>
          <w:lang w:val="en-US" w:eastAsia="zh-CN"/>
        </w:rPr>
        <w:t>10.6、</w:t>
      </w:r>
      <w:r>
        <w:rPr>
          <w:sz w:val="24"/>
          <w:szCs w:val="24"/>
        </w:rPr>
        <w:t>认真检查脚手架、高梯等登高工具，是否符合规定要求并安全可靠，检查随身携带工具是否放好并固定。</w:t>
      </w:r>
    </w:p>
    <w:p>
      <w:pPr>
        <w:pStyle w:val="14"/>
        <w:numPr>
          <w:ilvl w:val="0"/>
          <w:numId w:val="0"/>
        </w:numPr>
        <w:spacing w:before="36" w:after="0" w:line="360" w:lineRule="auto"/>
        <w:ind w:left="656" w:leftChars="298" w:right="689" w:rightChars="313" w:firstLine="4" w:firstLineChars="0"/>
        <w:jc w:val="both"/>
        <w:rPr>
          <w:sz w:val="24"/>
          <w:szCs w:val="24"/>
        </w:rPr>
      </w:pPr>
      <w:r>
        <w:rPr>
          <w:rFonts w:hint="eastAsia"/>
          <w:sz w:val="24"/>
          <w:szCs w:val="24"/>
          <w:lang w:val="en-US" w:eastAsia="zh-CN"/>
        </w:rPr>
        <w:t>10.7、</w:t>
      </w:r>
      <w:r>
        <w:rPr>
          <w:sz w:val="24"/>
          <w:szCs w:val="24"/>
        </w:rPr>
        <w:t>施工人员在高空作业时，为保护人身安全，周围要设置安全区，安全区须设明显的警告标志。</w:t>
      </w:r>
    </w:p>
    <w:p>
      <w:pPr>
        <w:pStyle w:val="14"/>
        <w:numPr>
          <w:ilvl w:val="0"/>
          <w:numId w:val="0"/>
        </w:numPr>
        <w:spacing w:before="36" w:after="0" w:line="360" w:lineRule="auto"/>
        <w:ind w:left="656" w:leftChars="298" w:right="689" w:rightChars="313" w:firstLine="4" w:firstLineChars="0"/>
        <w:jc w:val="left"/>
        <w:rPr>
          <w:sz w:val="24"/>
          <w:szCs w:val="24"/>
        </w:rPr>
      </w:pPr>
      <w:r>
        <w:rPr>
          <w:rFonts w:hint="eastAsia"/>
          <w:sz w:val="24"/>
          <w:szCs w:val="24"/>
          <w:lang w:val="en-US" w:eastAsia="zh-CN"/>
        </w:rPr>
        <w:t>10.8、</w:t>
      </w:r>
      <w:r>
        <w:rPr>
          <w:sz w:val="24"/>
          <w:szCs w:val="24"/>
        </w:rPr>
        <w:t>地面工作人员和指挥人员，要注意地面的障碍物，避免登高工具倒塌。</w:t>
      </w:r>
    </w:p>
    <w:p>
      <w:pPr>
        <w:pStyle w:val="14"/>
        <w:numPr>
          <w:ilvl w:val="0"/>
          <w:numId w:val="0"/>
        </w:numPr>
        <w:spacing w:before="36" w:after="0" w:line="360" w:lineRule="auto"/>
        <w:ind w:left="656" w:leftChars="298" w:right="689" w:rightChars="313" w:firstLine="4" w:firstLineChars="0"/>
        <w:jc w:val="left"/>
        <w:rPr>
          <w:sz w:val="24"/>
          <w:szCs w:val="24"/>
        </w:rPr>
      </w:pPr>
      <w:r>
        <w:rPr>
          <w:rFonts w:hint="eastAsia"/>
          <w:sz w:val="24"/>
          <w:szCs w:val="24"/>
          <w:lang w:val="en-US" w:eastAsia="zh-CN"/>
        </w:rPr>
        <w:t>10.9、</w:t>
      </w:r>
      <w:r>
        <w:rPr>
          <w:sz w:val="24"/>
          <w:szCs w:val="24"/>
        </w:rPr>
        <w:t>尽量避免重叠作业，必须重叠作业时，要有可靠的隔离措施；夜间作业要配备充足的照明设施。</w:t>
      </w:r>
    </w:p>
    <w:p>
      <w:pPr>
        <w:pStyle w:val="8"/>
        <w:spacing w:line="360" w:lineRule="auto"/>
        <w:ind w:left="656" w:leftChars="298" w:right="689" w:rightChars="313" w:firstLine="4" w:firstLineChars="0"/>
        <w:rPr>
          <w:sz w:val="24"/>
          <w:szCs w:val="24"/>
        </w:rPr>
      </w:pPr>
    </w:p>
    <w:p>
      <w:pPr>
        <w:pStyle w:val="8"/>
        <w:spacing w:line="360" w:lineRule="auto"/>
        <w:ind w:left="656" w:leftChars="298" w:right="689" w:rightChars="313" w:firstLine="4" w:firstLineChars="0"/>
        <w:rPr>
          <w:sz w:val="24"/>
          <w:szCs w:val="24"/>
        </w:rPr>
      </w:pPr>
    </w:p>
    <w:p>
      <w:pPr>
        <w:pStyle w:val="8"/>
        <w:spacing w:line="360" w:lineRule="auto"/>
        <w:ind w:left="656" w:leftChars="298" w:right="689" w:rightChars="313" w:firstLine="4" w:firstLineChars="0"/>
        <w:rPr>
          <w:b/>
          <w:bCs/>
          <w:sz w:val="24"/>
          <w:szCs w:val="24"/>
        </w:rPr>
      </w:pPr>
      <w:r>
        <w:rPr>
          <w:b/>
          <w:bCs w:val="0"/>
          <w:color w:val="0070C0"/>
          <w:w w:val="95"/>
          <w:sz w:val="36"/>
        </w:rPr>
        <w:drawing>
          <wp:anchor distT="0" distB="0" distL="114300" distR="114300" simplePos="0" relativeHeight="251700224" behindDoc="1" locked="0" layoutInCell="1" allowOverlap="1">
            <wp:simplePos x="0" y="0"/>
            <wp:positionH relativeFrom="column">
              <wp:posOffset>-421005</wp:posOffset>
            </wp:positionH>
            <wp:positionV relativeFrom="paragraph">
              <wp:posOffset>-4386580</wp:posOffset>
            </wp:positionV>
            <wp:extent cx="7577455" cy="10714990"/>
            <wp:effectExtent l="0" t="0" r="12065" b="13970"/>
            <wp:wrapNone/>
            <wp:docPr id="112" name="图片 112" descr="a4x7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a4x72222"/>
                    <pic:cNvPicPr>
                      <a:picLocks noChangeAspect="1"/>
                    </pic:cNvPicPr>
                  </pic:nvPicPr>
                  <pic:blipFill>
                    <a:blip r:embed="rId7"/>
                    <a:stretch>
                      <a:fillRect/>
                    </a:stretch>
                  </pic:blipFill>
                  <pic:spPr>
                    <a:xfrm>
                      <a:off x="0" y="0"/>
                      <a:ext cx="7577455" cy="10714990"/>
                    </a:xfrm>
                    <a:prstGeom prst="rect">
                      <a:avLst/>
                    </a:prstGeom>
                  </pic:spPr>
                </pic:pic>
              </a:graphicData>
            </a:graphic>
          </wp:anchor>
        </w:drawing>
      </w:r>
      <w:r>
        <w:rPr>
          <w:b/>
          <w:bCs/>
          <w:sz w:val="24"/>
          <w:szCs w:val="24"/>
        </w:rPr>
        <w:t>1</w:t>
      </w:r>
      <w:r>
        <w:rPr>
          <w:rFonts w:hint="eastAsia"/>
          <w:b/>
          <w:bCs/>
          <w:sz w:val="24"/>
          <w:szCs w:val="24"/>
          <w:lang w:val="en-US" w:eastAsia="zh-CN"/>
        </w:rPr>
        <w:t>1</w:t>
      </w:r>
      <w:r>
        <w:rPr>
          <w:b/>
          <w:bCs/>
          <w:sz w:val="24"/>
          <w:szCs w:val="24"/>
        </w:rPr>
        <w:t>、标间布展</w:t>
      </w:r>
    </w:p>
    <w:p>
      <w:pPr>
        <w:pStyle w:val="8"/>
        <w:spacing w:before="153" w:line="360" w:lineRule="auto"/>
        <w:ind w:left="656" w:leftChars="298" w:right="689" w:rightChars="313" w:firstLine="4" w:firstLineChars="0"/>
        <w:jc w:val="both"/>
        <w:rPr>
          <w:sz w:val="24"/>
          <w:szCs w:val="24"/>
        </w:rPr>
      </w:pPr>
      <w:r>
        <w:rPr>
          <w:rFonts w:hint="eastAsia"/>
          <w:sz w:val="24"/>
          <w:szCs w:val="24"/>
          <w:lang w:val="en-US" w:eastAsia="zh-CN"/>
        </w:rPr>
        <w:t>11.1、</w:t>
      </w:r>
      <w:r>
        <w:rPr>
          <w:sz w:val="24"/>
          <w:szCs w:val="24"/>
        </w:rPr>
        <w:t>标准展间内，原则上不允许进行木结构制作、装修，必须进行制作和装修的单位，需提</w:t>
      </w:r>
      <w:r>
        <w:rPr>
          <w:spacing w:val="-4"/>
          <w:sz w:val="24"/>
          <w:szCs w:val="24"/>
        </w:rPr>
        <w:t>前将制作及装修方案提交展馆施工管理办公室进行书面申请及审核。申请审核通过后，在不破坏标准间结构及型材后方可施工。</w:t>
      </w:r>
    </w:p>
    <w:p>
      <w:pPr>
        <w:pStyle w:val="14"/>
        <w:numPr>
          <w:ilvl w:val="0"/>
          <w:numId w:val="0"/>
        </w:numPr>
        <w:tabs>
          <w:tab w:val="left" w:pos="1061"/>
        </w:tabs>
        <w:spacing w:before="35" w:after="0" w:line="360" w:lineRule="auto"/>
        <w:ind w:left="656" w:leftChars="298" w:right="689" w:rightChars="313" w:firstLine="4" w:firstLineChars="0"/>
        <w:jc w:val="both"/>
        <w:rPr>
          <w:sz w:val="24"/>
          <w:szCs w:val="24"/>
        </w:rPr>
      </w:pPr>
      <w:r>
        <w:rPr>
          <w:sz w:val="24"/>
          <w:szCs w:val="24"/>
        </w:rPr>
        <w:t>请爱护展馆物品，不能在标准展位及配套展具上钉钉、打孔、刻画、蹬踩及使用双面胶、</w:t>
      </w:r>
      <w:r>
        <w:rPr>
          <w:spacing w:val="-12"/>
          <w:sz w:val="24"/>
          <w:szCs w:val="24"/>
        </w:rPr>
        <w:t>单面胶和即时贴等各种胶制品。标准展间上不能倚靠和悬挂重物，未经允许不得拆除或改建标准展位。违者将按实际损失照价赔付。</w:t>
      </w:r>
    </w:p>
    <w:p>
      <w:pPr>
        <w:pStyle w:val="14"/>
        <w:numPr>
          <w:ilvl w:val="0"/>
          <w:numId w:val="0"/>
        </w:numPr>
        <w:tabs>
          <w:tab w:val="left" w:pos="1181"/>
        </w:tabs>
        <w:spacing w:before="35" w:after="0" w:line="360" w:lineRule="auto"/>
        <w:ind w:left="656" w:leftChars="298" w:right="689" w:rightChars="313" w:firstLine="4" w:firstLineChars="0"/>
        <w:jc w:val="left"/>
        <w:rPr>
          <w:sz w:val="24"/>
          <w:szCs w:val="24"/>
        </w:rPr>
      </w:pPr>
      <w:r>
        <w:rPr>
          <w:rFonts w:hint="eastAsia"/>
          <w:sz w:val="24"/>
          <w:szCs w:val="24"/>
          <w:lang w:val="en-US" w:eastAsia="zh-CN"/>
        </w:rPr>
        <w:t>11.2、</w:t>
      </w:r>
      <w:r>
        <w:rPr>
          <w:sz w:val="24"/>
          <w:szCs w:val="24"/>
        </w:rPr>
        <w:t>请不要随便抄拿、挪用其它标准展位的桌、椅等物品。标准展位内严禁私拉电源线，严禁私自安装射灯、太阳灯等照明灯具。违反相关法律法规，展馆有权制止。</w:t>
      </w:r>
    </w:p>
    <w:p>
      <w:pPr>
        <w:pStyle w:val="14"/>
        <w:numPr>
          <w:ilvl w:val="0"/>
          <w:numId w:val="0"/>
        </w:numPr>
        <w:tabs>
          <w:tab w:val="left" w:pos="1183"/>
        </w:tabs>
        <w:spacing w:before="35" w:after="0" w:line="360" w:lineRule="auto"/>
        <w:ind w:left="656" w:leftChars="298" w:right="689" w:rightChars="313" w:firstLine="4" w:firstLineChars="0"/>
        <w:jc w:val="left"/>
        <w:rPr>
          <w:sz w:val="24"/>
          <w:szCs w:val="24"/>
        </w:rPr>
      </w:pPr>
      <w:r>
        <w:rPr>
          <w:rFonts w:hint="eastAsia"/>
          <w:spacing w:val="-4"/>
          <w:sz w:val="24"/>
          <w:szCs w:val="24"/>
          <w:lang w:val="en-US" w:eastAsia="zh-CN"/>
        </w:rPr>
        <w:t>11.3、</w:t>
      </w:r>
      <w:r>
        <w:rPr>
          <w:spacing w:val="-4"/>
          <w:sz w:val="24"/>
          <w:szCs w:val="24"/>
        </w:rPr>
        <w:t xml:space="preserve">标准展位区域，由主办按每 </w:t>
      </w:r>
      <w:r>
        <w:rPr>
          <w:sz w:val="24"/>
          <w:szCs w:val="24"/>
        </w:rPr>
        <w:t>10</w:t>
      </w:r>
      <w:r>
        <w:rPr>
          <w:spacing w:val="-10"/>
          <w:sz w:val="24"/>
          <w:szCs w:val="24"/>
        </w:rPr>
        <w:t xml:space="preserve"> 个标准展位</w:t>
      </w:r>
      <w:r>
        <w:rPr>
          <w:sz w:val="24"/>
          <w:szCs w:val="24"/>
        </w:rPr>
        <w:t>（3mX3m）</w:t>
      </w:r>
      <w:r>
        <w:rPr>
          <w:spacing w:val="-17"/>
          <w:sz w:val="24"/>
          <w:szCs w:val="24"/>
        </w:rPr>
        <w:t xml:space="preserve">配置 </w:t>
      </w:r>
      <w:r>
        <w:rPr>
          <w:sz w:val="24"/>
          <w:szCs w:val="24"/>
        </w:rPr>
        <w:t>2</w:t>
      </w:r>
      <w:r>
        <w:rPr>
          <w:spacing w:val="-13"/>
          <w:sz w:val="24"/>
          <w:szCs w:val="24"/>
        </w:rPr>
        <w:t xml:space="preserve"> 具灭火器，不足 </w:t>
      </w:r>
      <w:r>
        <w:rPr>
          <w:sz w:val="24"/>
          <w:szCs w:val="24"/>
        </w:rPr>
        <w:t>10</w:t>
      </w:r>
      <w:r>
        <w:rPr>
          <w:spacing w:val="-26"/>
          <w:sz w:val="24"/>
          <w:szCs w:val="24"/>
        </w:rPr>
        <w:t xml:space="preserve"> 个按 </w:t>
      </w:r>
      <w:r>
        <w:rPr>
          <w:sz w:val="24"/>
          <w:szCs w:val="24"/>
        </w:rPr>
        <w:t>10 个计算。</w:t>
      </w:r>
    </w:p>
    <w:p>
      <w:pPr>
        <w:pStyle w:val="8"/>
        <w:spacing w:before="35" w:line="360" w:lineRule="auto"/>
        <w:ind w:left="656" w:leftChars="298" w:right="689" w:rightChars="313" w:firstLine="4" w:firstLineChars="0"/>
        <w:rPr>
          <w:sz w:val="24"/>
          <w:szCs w:val="24"/>
        </w:rPr>
      </w:pPr>
      <w:r>
        <w:rPr>
          <w:rFonts w:hint="eastAsia"/>
          <w:sz w:val="24"/>
          <w:szCs w:val="24"/>
          <w:lang w:val="en-US" w:eastAsia="zh-CN"/>
        </w:rPr>
        <w:t>12、</w:t>
      </w:r>
      <w:r>
        <w:rPr>
          <w:sz w:val="24"/>
          <w:szCs w:val="24"/>
        </w:rPr>
        <w:t>展会安全保险规定</w:t>
      </w:r>
    </w:p>
    <w:p>
      <w:pPr>
        <w:pStyle w:val="14"/>
        <w:numPr>
          <w:ilvl w:val="0"/>
          <w:numId w:val="0"/>
        </w:numPr>
        <w:tabs>
          <w:tab w:val="left" w:pos="1061"/>
        </w:tabs>
        <w:spacing w:before="153" w:after="0" w:line="360" w:lineRule="auto"/>
        <w:ind w:left="656" w:leftChars="298" w:right="689" w:rightChars="313" w:firstLine="4" w:firstLineChars="0"/>
        <w:jc w:val="left"/>
        <w:rPr>
          <w:sz w:val="24"/>
          <w:szCs w:val="24"/>
        </w:rPr>
      </w:pPr>
      <w:r>
        <w:rPr>
          <w:rFonts w:hint="eastAsia"/>
          <w:sz w:val="24"/>
          <w:szCs w:val="24"/>
          <w:lang w:val="en-US" w:eastAsia="zh-CN"/>
        </w:rPr>
        <w:t>12.1、</w:t>
      </w:r>
      <w:r>
        <w:rPr>
          <w:sz w:val="24"/>
          <w:szCs w:val="24"/>
        </w:rPr>
        <w:t>组委会或主办单位需为展会购买公众险，对展场工作人员、施工人员及第三者造成的人身意外伤害及财产损失投保。</w:t>
      </w:r>
    </w:p>
    <w:p>
      <w:pPr>
        <w:pStyle w:val="14"/>
        <w:numPr>
          <w:ilvl w:val="0"/>
          <w:numId w:val="0"/>
        </w:numPr>
        <w:tabs>
          <w:tab w:val="left" w:pos="1061"/>
        </w:tabs>
        <w:spacing w:before="36" w:after="0" w:line="360" w:lineRule="auto"/>
        <w:ind w:left="656" w:leftChars="298" w:right="689" w:rightChars="313" w:firstLine="4" w:firstLineChars="0"/>
        <w:jc w:val="left"/>
        <w:rPr>
          <w:spacing w:val="-9"/>
          <w:sz w:val="24"/>
          <w:szCs w:val="24"/>
        </w:rPr>
      </w:pPr>
      <w:r>
        <w:rPr>
          <w:rFonts w:hint="eastAsia"/>
          <w:spacing w:val="-9"/>
          <w:sz w:val="24"/>
          <w:szCs w:val="24"/>
          <w:lang w:val="en-US" w:eastAsia="zh-CN"/>
        </w:rPr>
        <w:t>12.2、</w:t>
      </w:r>
      <w:r>
        <w:rPr>
          <w:spacing w:val="-9"/>
          <w:sz w:val="24"/>
          <w:szCs w:val="24"/>
        </w:rPr>
        <w:t>主场单位必须为展会施工安全购买展会责任险，对主场搭建单位及参与人员人身意外伤害和财产损失投保。</w:t>
      </w:r>
    </w:p>
    <w:p>
      <w:pPr>
        <w:pStyle w:val="14"/>
        <w:numPr>
          <w:ilvl w:val="0"/>
          <w:numId w:val="0"/>
        </w:numPr>
        <w:tabs>
          <w:tab w:val="left" w:pos="1061"/>
        </w:tabs>
        <w:spacing w:before="36" w:after="0" w:line="360" w:lineRule="auto"/>
        <w:ind w:left="880" w:leftChars="400" w:right="689" w:rightChars="313" w:firstLine="0" w:firstLineChars="0"/>
        <w:jc w:val="left"/>
        <w:rPr>
          <w:spacing w:val="-9"/>
          <w:sz w:val="24"/>
          <w:szCs w:val="24"/>
        </w:rPr>
      </w:pPr>
    </w:p>
    <w:p>
      <w:pPr>
        <w:pStyle w:val="14"/>
        <w:numPr>
          <w:ilvl w:val="0"/>
          <w:numId w:val="0"/>
        </w:numPr>
        <w:tabs>
          <w:tab w:val="left" w:pos="1061"/>
        </w:tabs>
        <w:spacing w:before="36" w:after="0" w:line="360" w:lineRule="auto"/>
        <w:ind w:left="880" w:leftChars="400" w:right="689" w:rightChars="313" w:firstLine="0" w:firstLineChars="0"/>
        <w:jc w:val="left"/>
        <w:rPr>
          <w:spacing w:val="-9"/>
          <w:sz w:val="24"/>
          <w:szCs w:val="24"/>
        </w:rPr>
      </w:pPr>
    </w:p>
    <w:p>
      <w:pPr>
        <w:pStyle w:val="14"/>
        <w:numPr>
          <w:ilvl w:val="0"/>
          <w:numId w:val="0"/>
        </w:numPr>
        <w:tabs>
          <w:tab w:val="left" w:pos="1061"/>
        </w:tabs>
        <w:spacing w:before="36" w:after="0" w:line="360" w:lineRule="auto"/>
        <w:ind w:left="880" w:leftChars="400" w:right="689" w:rightChars="313" w:firstLine="0" w:firstLineChars="0"/>
        <w:jc w:val="left"/>
        <w:rPr>
          <w:spacing w:val="-9"/>
          <w:sz w:val="24"/>
          <w:szCs w:val="24"/>
        </w:rPr>
      </w:pPr>
    </w:p>
    <w:p>
      <w:pPr>
        <w:pStyle w:val="14"/>
        <w:numPr>
          <w:ilvl w:val="0"/>
          <w:numId w:val="0"/>
        </w:numPr>
        <w:tabs>
          <w:tab w:val="left" w:pos="1061"/>
        </w:tabs>
        <w:spacing w:before="36" w:after="0" w:line="360" w:lineRule="auto"/>
        <w:ind w:left="880" w:leftChars="400" w:right="689" w:rightChars="313" w:firstLine="0" w:firstLineChars="0"/>
        <w:jc w:val="left"/>
        <w:rPr>
          <w:spacing w:val="-9"/>
          <w:sz w:val="24"/>
          <w:szCs w:val="24"/>
        </w:rPr>
      </w:pPr>
    </w:p>
    <w:p>
      <w:pPr>
        <w:pStyle w:val="14"/>
        <w:numPr>
          <w:ilvl w:val="0"/>
          <w:numId w:val="0"/>
        </w:numPr>
        <w:tabs>
          <w:tab w:val="left" w:pos="1061"/>
        </w:tabs>
        <w:spacing w:before="36" w:after="0" w:line="360" w:lineRule="auto"/>
        <w:ind w:left="880" w:leftChars="400" w:right="689" w:rightChars="313" w:firstLine="0" w:firstLineChars="0"/>
        <w:jc w:val="left"/>
        <w:rPr>
          <w:rFonts w:hint="eastAsia"/>
          <w:spacing w:val="-10"/>
          <w:sz w:val="24"/>
          <w:szCs w:val="24"/>
          <w:lang w:val="en-US" w:eastAsia="zh-CN"/>
        </w:rPr>
      </w:pPr>
      <w:r>
        <w:rPr>
          <w:b/>
          <w:bCs w:val="0"/>
          <w:color w:val="0070C0"/>
          <w:w w:val="95"/>
          <w:sz w:val="36"/>
        </w:rPr>
        <w:drawing>
          <wp:anchor distT="0" distB="0" distL="114300" distR="114300" simplePos="0" relativeHeight="251701248" behindDoc="1" locked="0" layoutInCell="1" allowOverlap="1">
            <wp:simplePos x="0" y="0"/>
            <wp:positionH relativeFrom="column">
              <wp:posOffset>-421005</wp:posOffset>
            </wp:positionH>
            <wp:positionV relativeFrom="paragraph">
              <wp:posOffset>-1307465</wp:posOffset>
            </wp:positionV>
            <wp:extent cx="7577455" cy="10714990"/>
            <wp:effectExtent l="0" t="0" r="12065" b="13970"/>
            <wp:wrapNone/>
            <wp:docPr id="113" name="图片 113" descr="a4x7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a4x72222"/>
                    <pic:cNvPicPr>
                      <a:picLocks noChangeAspect="1"/>
                    </pic:cNvPicPr>
                  </pic:nvPicPr>
                  <pic:blipFill>
                    <a:blip r:embed="rId7"/>
                    <a:stretch>
                      <a:fillRect/>
                    </a:stretch>
                  </pic:blipFill>
                  <pic:spPr>
                    <a:xfrm>
                      <a:off x="0" y="0"/>
                      <a:ext cx="7577455" cy="10714990"/>
                    </a:xfrm>
                    <a:prstGeom prst="rect">
                      <a:avLst/>
                    </a:prstGeom>
                  </pic:spPr>
                </pic:pic>
              </a:graphicData>
            </a:graphic>
          </wp:anchor>
        </w:drawing>
      </w:r>
    </w:p>
    <w:p>
      <w:pPr>
        <w:pStyle w:val="14"/>
        <w:numPr>
          <w:ilvl w:val="0"/>
          <w:numId w:val="0"/>
        </w:numPr>
        <w:tabs>
          <w:tab w:val="left" w:pos="1061"/>
        </w:tabs>
        <w:spacing w:before="36" w:after="0" w:line="360" w:lineRule="auto"/>
        <w:ind w:left="660" w:leftChars="300" w:right="689" w:rightChars="313" w:firstLine="0" w:firstLineChars="0"/>
        <w:jc w:val="left"/>
        <w:rPr>
          <w:sz w:val="24"/>
          <w:szCs w:val="24"/>
        </w:rPr>
      </w:pPr>
      <w:r>
        <w:rPr>
          <w:rFonts w:hint="eastAsia"/>
          <w:spacing w:val="-10"/>
          <w:sz w:val="24"/>
          <w:szCs w:val="24"/>
          <w:lang w:val="en-US" w:eastAsia="zh-CN"/>
        </w:rPr>
        <w:t>12.3、</w:t>
      </w:r>
      <w:r>
        <w:rPr>
          <w:spacing w:val="-10"/>
          <w:sz w:val="24"/>
          <w:szCs w:val="24"/>
        </w:rPr>
        <w:t>施工单位必须购买展会责任险，对搭建单位、施工人员和第三者造成的人身及财产损失投保。</w:t>
      </w:r>
    </w:p>
    <w:p>
      <w:pPr>
        <w:pStyle w:val="8"/>
        <w:spacing w:before="36" w:line="360" w:lineRule="auto"/>
        <w:ind w:left="660" w:leftChars="300" w:right="689" w:rightChars="313" w:firstLine="0" w:firstLineChars="0"/>
        <w:rPr>
          <w:sz w:val="24"/>
          <w:szCs w:val="24"/>
        </w:rPr>
      </w:pPr>
      <w:r>
        <w:rPr>
          <w:sz w:val="24"/>
          <w:szCs w:val="24"/>
        </w:rPr>
        <w:t>1</w:t>
      </w:r>
      <w:r>
        <w:rPr>
          <w:rFonts w:hint="eastAsia"/>
          <w:sz w:val="24"/>
          <w:szCs w:val="24"/>
          <w:lang w:val="en-US" w:eastAsia="zh-CN"/>
        </w:rPr>
        <w:t>3、</w:t>
      </w:r>
      <w:r>
        <w:rPr>
          <w:sz w:val="24"/>
          <w:szCs w:val="24"/>
        </w:rPr>
        <w:t>注意事项</w:t>
      </w:r>
    </w:p>
    <w:p>
      <w:pPr>
        <w:pStyle w:val="14"/>
        <w:numPr>
          <w:ilvl w:val="0"/>
          <w:numId w:val="0"/>
        </w:numPr>
        <w:tabs>
          <w:tab w:val="left" w:pos="1181"/>
        </w:tabs>
        <w:spacing w:before="154" w:after="0" w:line="360" w:lineRule="auto"/>
        <w:ind w:left="660" w:leftChars="300" w:right="689" w:rightChars="313" w:firstLine="0" w:firstLineChars="0"/>
        <w:jc w:val="left"/>
        <w:rPr>
          <w:sz w:val="24"/>
          <w:szCs w:val="24"/>
        </w:rPr>
      </w:pPr>
      <w:r>
        <w:rPr>
          <w:rFonts w:hint="eastAsia"/>
          <w:sz w:val="24"/>
          <w:szCs w:val="24"/>
          <w:lang w:val="en-US" w:eastAsia="zh-CN"/>
        </w:rPr>
        <w:t>13.1、</w:t>
      </w:r>
      <w:r>
        <w:rPr>
          <w:sz w:val="24"/>
          <w:szCs w:val="24"/>
        </w:rPr>
        <w:t>参展商、施工单位在布、撤展过程中，要严格按照大会及场馆规定的布撤展通知时间， 在规定时间内抓紧时间施工，不要超时、延时布撤展。</w:t>
      </w:r>
    </w:p>
    <w:p>
      <w:pPr>
        <w:pStyle w:val="14"/>
        <w:numPr>
          <w:ilvl w:val="0"/>
          <w:numId w:val="0"/>
        </w:numPr>
        <w:tabs>
          <w:tab w:val="left" w:pos="1181"/>
        </w:tabs>
        <w:spacing w:before="154" w:after="0" w:line="360" w:lineRule="auto"/>
        <w:ind w:left="660" w:leftChars="300" w:right="689" w:rightChars="313" w:firstLine="0" w:firstLineChars="0"/>
        <w:jc w:val="left"/>
        <w:rPr>
          <w:spacing w:val="-9"/>
          <w:sz w:val="24"/>
          <w:szCs w:val="24"/>
        </w:rPr>
      </w:pPr>
      <w:r>
        <w:rPr>
          <w:rFonts w:hint="eastAsia"/>
          <w:spacing w:val="-9"/>
          <w:sz w:val="24"/>
          <w:szCs w:val="24"/>
          <w:lang w:val="en-US" w:eastAsia="zh-CN"/>
        </w:rPr>
        <w:t>13.2、</w:t>
      </w:r>
      <w:r>
        <w:rPr>
          <w:spacing w:val="-9"/>
          <w:sz w:val="24"/>
          <w:szCs w:val="24"/>
        </w:rPr>
        <w:t>展会开幕前，所有布展单位必须参加由公安、消防或展馆等部门组织的安全检查，对发现的问题无条件整改。</w:t>
      </w:r>
    </w:p>
    <w:p>
      <w:pPr>
        <w:pStyle w:val="14"/>
        <w:numPr>
          <w:ilvl w:val="0"/>
          <w:numId w:val="0"/>
        </w:numPr>
        <w:tabs>
          <w:tab w:val="left" w:pos="1061"/>
        </w:tabs>
        <w:spacing w:before="36" w:after="0" w:line="360" w:lineRule="auto"/>
        <w:ind w:left="660" w:leftChars="300" w:right="689" w:rightChars="313" w:firstLine="0" w:firstLineChars="0"/>
        <w:jc w:val="left"/>
        <w:rPr>
          <w:sz w:val="24"/>
        </w:rPr>
      </w:pPr>
      <w:r>
        <w:rPr>
          <w:rFonts w:hint="eastAsia"/>
          <w:spacing w:val="-9"/>
          <w:sz w:val="24"/>
          <w:szCs w:val="24"/>
          <w:lang w:val="en-US" w:eastAsia="zh-CN"/>
        </w:rPr>
        <w:t>13.3、</w:t>
      </w:r>
      <w:r>
        <w:rPr>
          <w:spacing w:val="-9"/>
          <w:sz w:val="24"/>
          <w:szCs w:val="24"/>
        </w:rPr>
        <w:t>撤展过程中严禁转包及野蛮施工，做好安全监护、设置安全警示区域后方可撤展，搭建商自行负责清理场地，经现场管理人员检查签字后，方可清退施工、清洁保证金。</w:t>
      </w:r>
      <w:r>
        <mc:AlternateContent>
          <mc:Choice Requires="wps">
            <w:drawing>
              <wp:anchor distT="0" distB="0" distL="114300" distR="114300" simplePos="0" relativeHeight="251664384" behindDoc="1" locked="0" layoutInCell="1" allowOverlap="1">
                <wp:simplePos x="0" y="0"/>
                <wp:positionH relativeFrom="page">
                  <wp:posOffset>3649345</wp:posOffset>
                </wp:positionH>
                <wp:positionV relativeFrom="page">
                  <wp:posOffset>10025380</wp:posOffset>
                </wp:positionV>
                <wp:extent cx="260350" cy="127000"/>
                <wp:effectExtent l="0" t="0" r="0" b="0"/>
                <wp:wrapNone/>
                <wp:docPr id="71" name="文本框 59"/>
                <wp:cNvGraphicFramePr/>
                <a:graphic xmlns:a="http://schemas.openxmlformats.org/drawingml/2006/main">
                  <a:graphicData uri="http://schemas.microsoft.com/office/word/2010/wordprocessingShape">
                    <wps:wsp>
                      <wps:cNvSpPr txBox="1"/>
                      <wps:spPr>
                        <a:xfrm>
                          <a:off x="0" y="0"/>
                          <a:ext cx="260350" cy="127000"/>
                        </a:xfrm>
                        <a:prstGeom prst="rect">
                          <a:avLst/>
                        </a:prstGeom>
                        <a:noFill/>
                        <a:ln>
                          <a:noFill/>
                        </a:ln>
                      </wps:spPr>
                      <wps:txbx>
                        <w:txbxContent>
                          <w:p>
                            <w:pPr>
                              <w:spacing w:before="0" w:line="199" w:lineRule="exact"/>
                              <w:ind w:left="0" w:right="0" w:firstLine="0"/>
                              <w:jc w:val="left"/>
                              <w:rPr>
                                <w:rFonts w:ascii="Times New Roman"/>
                                <w:sz w:val="18"/>
                              </w:rPr>
                            </w:pPr>
                            <w:r>
                              <w:rPr>
                                <w:rFonts w:ascii="Times New Roman"/>
                                <w:sz w:val="18"/>
                              </w:rPr>
                              <w:t>29 /</w:t>
                            </w:r>
                            <w:r>
                              <w:rPr>
                                <w:rFonts w:ascii="Times New Roman"/>
                                <w:spacing w:val="-2"/>
                                <w:sz w:val="18"/>
                              </w:rPr>
                              <w:t xml:space="preserve"> </w:t>
                            </w:r>
                            <w:r>
                              <w:rPr>
                                <w:rFonts w:ascii="Times New Roman"/>
                                <w:sz w:val="18"/>
                              </w:rPr>
                              <w:t>3</w:t>
                            </w:r>
                          </w:p>
                        </w:txbxContent>
                      </wps:txbx>
                      <wps:bodyPr lIns="0" tIns="0" rIns="0" bIns="0" upright="1"/>
                    </wps:wsp>
                  </a:graphicData>
                </a:graphic>
              </wp:anchor>
            </w:drawing>
          </mc:Choice>
          <mc:Fallback>
            <w:pict>
              <v:shape id="文本框 59" o:spid="_x0000_s1026" o:spt="202" type="#_x0000_t202" style="position:absolute;left:0pt;margin-left:287.35pt;margin-top:789.4pt;height:10pt;width:20.5pt;mso-position-horizontal-relative:page;mso-position-vertical-relative:page;z-index:-251652096;mso-width-relative:page;mso-height-relative:page;" filled="f" stroked="f" coordsize="21600,21600" o:gfxdata="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HEps22AAAAA0BAAAPAAAAAAAAAAEAIAAAACIAAABkcnMvZG93bnJldi54bWxQSwEC&#10;FAAUAAAACACHTuJAXQTtyrsBAABzAwAADgAAAAAAAAABACAAAAAnAQAAZHJzL2Uyb0RvYy54bWxQ&#10;SwUGAAAAAAYABgBZAQAAVAUAAAAA&#10;">
                <v:fill on="f" focussize="0,0"/>
                <v:stroke on="f"/>
                <v:imagedata o:title=""/>
                <o:lock v:ext="edit" aspectratio="f"/>
                <v:textbox inset="0mm,0mm,0mm,0mm">
                  <w:txbxContent>
                    <w:p>
                      <w:pPr>
                        <w:spacing w:before="0" w:line="199" w:lineRule="exact"/>
                        <w:ind w:left="0" w:right="0" w:firstLine="0"/>
                        <w:jc w:val="left"/>
                        <w:rPr>
                          <w:rFonts w:ascii="Times New Roman"/>
                          <w:sz w:val="18"/>
                        </w:rPr>
                      </w:pPr>
                      <w:r>
                        <w:rPr>
                          <w:rFonts w:ascii="Times New Roman"/>
                          <w:sz w:val="18"/>
                        </w:rPr>
                        <w:t>29 /</w:t>
                      </w:r>
                      <w:r>
                        <w:rPr>
                          <w:rFonts w:ascii="Times New Roman"/>
                          <w:spacing w:val="-2"/>
                          <w:sz w:val="18"/>
                        </w:rPr>
                        <w:t xml:space="preserve"> </w:t>
                      </w:r>
                      <w:r>
                        <w:rPr>
                          <w:rFonts w:ascii="Times New Roman"/>
                          <w:sz w:val="18"/>
                        </w:rPr>
                        <w:t>3</w:t>
                      </w:r>
                    </w:p>
                  </w:txbxContent>
                </v:textbox>
              </v:shape>
            </w:pict>
          </mc:Fallback>
        </mc:AlternateContent>
      </w:r>
      <w:r>
        <w:rPr>
          <w:rFonts w:hint="eastAsia"/>
          <w:sz w:val="24"/>
          <w:lang w:val="en-US" w:eastAsia="zh-CN"/>
        </w:rPr>
        <w:t>13.4、</w:t>
      </w:r>
      <w:r>
        <w:rPr>
          <w:sz w:val="24"/>
        </w:rPr>
        <w:t>违反上述规定的施工单位，展馆管理人员有权要求施工单位立即纠正、限期整改、停止施工、直至清除出馆。对情节严重的单位，将给予行内通报并记入场馆违规名册。</w:t>
      </w:r>
    </w:p>
    <w:p>
      <w:pPr>
        <w:pStyle w:val="14"/>
        <w:numPr>
          <w:ilvl w:val="0"/>
          <w:numId w:val="0"/>
        </w:numPr>
        <w:tabs>
          <w:tab w:val="left" w:pos="1061"/>
        </w:tabs>
        <w:spacing w:before="36" w:after="0" w:line="357" w:lineRule="auto"/>
        <w:ind w:left="660" w:leftChars="300" w:right="570" w:rightChars="259" w:firstLine="0" w:firstLineChars="0"/>
        <w:jc w:val="left"/>
        <w:rPr>
          <w:sz w:val="24"/>
        </w:rPr>
      </w:pPr>
      <w:r>
        <w:rPr>
          <w:rFonts w:hint="eastAsia"/>
          <w:spacing w:val="-10"/>
          <w:sz w:val="24"/>
          <w:lang w:val="en-US" w:eastAsia="zh-CN"/>
        </w:rPr>
        <w:t>13.5、</w:t>
      </w:r>
      <w:r>
        <w:rPr>
          <w:spacing w:val="-10"/>
          <w:sz w:val="24"/>
        </w:rPr>
        <w:t>因违反上述规定，展览会期间所发生的一切安全事故和责任，由施工单位全部负责，并承担由此给展馆造成的经济损失。</w:t>
      </w:r>
    </w:p>
    <w:p>
      <w:pPr>
        <w:pStyle w:val="14"/>
        <w:numPr>
          <w:ilvl w:val="0"/>
          <w:numId w:val="0"/>
        </w:numPr>
        <w:tabs>
          <w:tab w:val="left" w:pos="1061"/>
        </w:tabs>
        <w:spacing w:before="36" w:after="0" w:line="357" w:lineRule="auto"/>
        <w:ind w:left="660" w:leftChars="300" w:right="570" w:rightChars="259" w:firstLine="0" w:firstLineChars="0"/>
        <w:jc w:val="left"/>
        <w:rPr>
          <w:sz w:val="24"/>
        </w:rPr>
      </w:pPr>
      <w:r>
        <w:rPr>
          <w:rFonts w:hint="eastAsia"/>
          <w:spacing w:val="-9"/>
          <w:sz w:val="24"/>
          <w:lang w:val="en-US" w:eastAsia="zh-CN"/>
        </w:rPr>
        <w:t>13.6、</w:t>
      </w:r>
      <w:r>
        <w:rPr>
          <w:spacing w:val="-9"/>
          <w:sz w:val="24"/>
        </w:rPr>
        <w:t>双方必须遵守国家的相关法律法规，双方不得向对方人员行贿或给予各种好处，否则追究相应的法律责任。</w:t>
      </w:r>
    </w:p>
    <w:p>
      <w:pPr>
        <w:pStyle w:val="14"/>
        <w:numPr>
          <w:ilvl w:val="0"/>
          <w:numId w:val="0"/>
        </w:numPr>
        <w:tabs>
          <w:tab w:val="left" w:pos="1061"/>
        </w:tabs>
        <w:spacing w:before="36" w:after="0" w:line="240" w:lineRule="auto"/>
        <w:ind w:left="660" w:leftChars="300" w:right="570" w:rightChars="259" w:firstLine="0" w:firstLineChars="0"/>
        <w:jc w:val="left"/>
        <w:rPr>
          <w:sz w:val="24"/>
        </w:rPr>
      </w:pPr>
      <w:r>
        <w:rPr>
          <w:rFonts w:hint="eastAsia"/>
          <w:sz w:val="24"/>
          <w:lang w:val="en-US" w:eastAsia="zh-CN"/>
        </w:rPr>
        <w:t>13.7、</w:t>
      </w:r>
      <w:r>
        <w:rPr>
          <w:sz w:val="24"/>
        </w:rPr>
        <w:t>未尽事项，以现场通知为准。</w:t>
      </w:r>
    </w:p>
    <w:p>
      <w:pPr>
        <w:spacing w:after="0" w:line="240" w:lineRule="auto"/>
        <w:ind w:left="660" w:leftChars="300" w:right="570" w:rightChars="259" w:firstLine="0" w:firstLineChars="0"/>
        <w:jc w:val="left"/>
        <w:rPr>
          <w:sz w:val="24"/>
        </w:rPr>
        <w:sectPr>
          <w:pgSz w:w="11910" w:h="16840"/>
          <w:pgMar w:top="1580" w:right="600" w:bottom="280" w:left="620" w:header="720" w:footer="720" w:gutter="0"/>
          <w:cols w:space="720" w:num="1"/>
        </w:sectPr>
      </w:pPr>
    </w:p>
    <w:p>
      <w:pPr>
        <w:pStyle w:val="8"/>
        <w:rPr>
          <w:sz w:val="20"/>
        </w:rPr>
      </w:pPr>
      <w:r>
        <w:rPr>
          <w:b/>
          <w:bCs w:val="0"/>
          <w:color w:val="0070C0"/>
          <w:w w:val="95"/>
          <w:sz w:val="36"/>
        </w:rPr>
        <w:drawing>
          <wp:anchor distT="0" distB="0" distL="114300" distR="114300" simplePos="0" relativeHeight="251702272" behindDoc="1" locked="0" layoutInCell="1" allowOverlap="1">
            <wp:simplePos x="0" y="0"/>
            <wp:positionH relativeFrom="column">
              <wp:posOffset>-408305</wp:posOffset>
            </wp:positionH>
            <wp:positionV relativeFrom="paragraph">
              <wp:posOffset>-1011555</wp:posOffset>
            </wp:positionV>
            <wp:extent cx="7577455" cy="10714990"/>
            <wp:effectExtent l="0" t="0" r="12065" b="13970"/>
            <wp:wrapNone/>
            <wp:docPr id="114" name="图片 114" descr="a4x7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a4x72222"/>
                    <pic:cNvPicPr>
                      <a:picLocks noChangeAspect="1"/>
                    </pic:cNvPicPr>
                  </pic:nvPicPr>
                  <pic:blipFill>
                    <a:blip r:embed="rId7"/>
                    <a:stretch>
                      <a:fillRect/>
                    </a:stretch>
                  </pic:blipFill>
                  <pic:spPr>
                    <a:xfrm>
                      <a:off x="0" y="0"/>
                      <a:ext cx="7577455" cy="10714990"/>
                    </a:xfrm>
                    <a:prstGeom prst="rect">
                      <a:avLst/>
                    </a:prstGeom>
                  </pic:spPr>
                </pic:pic>
              </a:graphicData>
            </a:graphic>
          </wp:anchor>
        </w:drawing>
      </w:r>
    </w:p>
    <w:p>
      <w:pPr>
        <w:pStyle w:val="8"/>
        <w:rPr>
          <w:sz w:val="20"/>
        </w:rPr>
      </w:pPr>
    </w:p>
    <w:p>
      <w:pPr>
        <w:pStyle w:val="8"/>
        <w:spacing w:before="11"/>
        <w:rPr>
          <w:sz w:val="18"/>
        </w:rPr>
      </w:pPr>
    </w:p>
    <w:p>
      <w:pPr>
        <w:spacing w:after="0"/>
        <w:rPr>
          <w:sz w:val="18"/>
        </w:rPr>
        <w:sectPr>
          <w:pgSz w:w="11910" w:h="16840"/>
          <w:pgMar w:top="1580" w:right="920" w:bottom="280" w:left="600" w:header="720" w:footer="720" w:gutter="0"/>
          <w:cols w:space="720" w:num="1"/>
        </w:sectPr>
      </w:pPr>
    </w:p>
    <w:p>
      <w:pPr>
        <w:pStyle w:val="8"/>
        <w:spacing w:before="3"/>
        <w:rPr>
          <w:sz w:val="31"/>
        </w:rPr>
      </w:pPr>
    </w:p>
    <w:p>
      <w:pPr>
        <w:pStyle w:val="2"/>
        <w:spacing w:before="1" w:line="240" w:lineRule="auto"/>
        <w:ind w:left="3806"/>
      </w:pPr>
      <w:r>
        <w:rPr>
          <w:w w:val="95"/>
        </w:rPr>
        <w:t>特装施工申报表</w:t>
      </w:r>
    </w:p>
    <w:p>
      <w:pPr>
        <w:pStyle w:val="7"/>
        <w:spacing w:before="26"/>
        <w:ind w:left="2065"/>
      </w:pPr>
      <w:r>
        <w:rPr>
          <w:b w:val="0"/>
        </w:rPr>
        <w:br w:type="column"/>
      </w:r>
      <w:r>
        <w:rPr>
          <w:w w:val="95"/>
        </w:rPr>
        <w:t>附件七-1</w:t>
      </w:r>
    </w:p>
    <w:p>
      <w:pPr>
        <w:spacing w:after="0"/>
        <w:sectPr>
          <w:type w:val="continuous"/>
          <w:pgSz w:w="11910" w:h="16840"/>
          <w:pgMar w:top="0" w:right="920" w:bottom="0" w:left="600" w:header="720" w:footer="720" w:gutter="0"/>
          <w:cols w:equalWidth="0" w:num="2">
            <w:col w:w="6895" w:space="40"/>
            <w:col w:w="3455"/>
          </w:cols>
        </w:sectPr>
      </w:pPr>
    </w:p>
    <w:p>
      <w:pPr>
        <w:pStyle w:val="8"/>
        <w:rPr>
          <w:b/>
          <w:sz w:val="20"/>
        </w:rPr>
      </w:pPr>
      <w:r>
        <mc:AlternateContent>
          <mc:Choice Requires="wps">
            <w:drawing>
              <wp:anchor distT="0" distB="0" distL="114300" distR="114300" simplePos="0" relativeHeight="251664384" behindDoc="1" locked="0" layoutInCell="1" allowOverlap="1">
                <wp:simplePos x="0" y="0"/>
                <wp:positionH relativeFrom="page">
                  <wp:posOffset>3649345</wp:posOffset>
                </wp:positionH>
                <wp:positionV relativeFrom="page">
                  <wp:posOffset>10025380</wp:posOffset>
                </wp:positionV>
                <wp:extent cx="260350" cy="127000"/>
                <wp:effectExtent l="0" t="0" r="0" b="0"/>
                <wp:wrapNone/>
                <wp:docPr id="72" name="文本框 60"/>
                <wp:cNvGraphicFramePr/>
                <a:graphic xmlns:a="http://schemas.openxmlformats.org/drawingml/2006/main">
                  <a:graphicData uri="http://schemas.microsoft.com/office/word/2010/wordprocessingShape">
                    <wps:wsp>
                      <wps:cNvSpPr txBox="1"/>
                      <wps:spPr>
                        <a:xfrm>
                          <a:off x="0" y="0"/>
                          <a:ext cx="260350" cy="127000"/>
                        </a:xfrm>
                        <a:prstGeom prst="rect">
                          <a:avLst/>
                        </a:prstGeom>
                        <a:noFill/>
                        <a:ln>
                          <a:noFill/>
                        </a:ln>
                      </wps:spPr>
                      <wps:txbx>
                        <w:txbxContent>
                          <w:p>
                            <w:pPr>
                              <w:spacing w:before="0" w:line="199" w:lineRule="exact"/>
                              <w:ind w:left="0" w:right="0" w:firstLine="0"/>
                              <w:jc w:val="left"/>
                              <w:rPr>
                                <w:rFonts w:ascii="Times New Roman"/>
                                <w:sz w:val="18"/>
                              </w:rPr>
                            </w:pPr>
                            <w:r>
                              <w:rPr>
                                <w:rFonts w:ascii="Times New Roman"/>
                                <w:sz w:val="18"/>
                              </w:rPr>
                              <w:t>30 /</w:t>
                            </w:r>
                            <w:r>
                              <w:rPr>
                                <w:rFonts w:ascii="Times New Roman"/>
                                <w:spacing w:val="-2"/>
                                <w:sz w:val="18"/>
                              </w:rPr>
                              <w:t xml:space="preserve"> </w:t>
                            </w:r>
                            <w:r>
                              <w:rPr>
                                <w:rFonts w:ascii="Times New Roman"/>
                                <w:sz w:val="18"/>
                              </w:rPr>
                              <w:t>3</w:t>
                            </w:r>
                          </w:p>
                        </w:txbxContent>
                      </wps:txbx>
                      <wps:bodyPr lIns="0" tIns="0" rIns="0" bIns="0" upright="1"/>
                    </wps:wsp>
                  </a:graphicData>
                </a:graphic>
              </wp:anchor>
            </w:drawing>
          </mc:Choice>
          <mc:Fallback>
            <w:pict>
              <v:shape id="文本框 60" o:spid="_x0000_s1026" o:spt="202" type="#_x0000_t202" style="position:absolute;left:0pt;margin-left:287.35pt;margin-top:789.4pt;height:10pt;width:20.5pt;mso-position-horizontal-relative:page;mso-position-vertical-relative:page;z-index:-251652096;mso-width-relative:page;mso-height-relative:page;" filled="f" stroked="f" coordsize="21600,21600" o:gfxdata="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cSmzbYAAAADQEAAA8AAAAAAAAAAQAgAAAAIgAAAGRycy9kb3ducmV2LnhtbFBLAQIU&#10;ABQAAAAIAIdO4kDn+GjsugEAAHMDAAAOAAAAAAAAAAEAIAAAACcBAABkcnMvZTJvRG9jLnhtbFBL&#10;BQYAAAAABgAGAFkBAABTBQAAAAA=&#10;">
                <v:fill on="f" focussize="0,0"/>
                <v:stroke on="f"/>
                <v:imagedata o:title=""/>
                <o:lock v:ext="edit" aspectratio="f"/>
                <v:textbox inset="0mm,0mm,0mm,0mm">
                  <w:txbxContent>
                    <w:p>
                      <w:pPr>
                        <w:spacing w:before="0" w:line="199" w:lineRule="exact"/>
                        <w:ind w:left="0" w:right="0" w:firstLine="0"/>
                        <w:jc w:val="left"/>
                        <w:rPr>
                          <w:rFonts w:ascii="Times New Roman"/>
                          <w:sz w:val="18"/>
                        </w:rPr>
                      </w:pPr>
                      <w:r>
                        <w:rPr>
                          <w:rFonts w:ascii="Times New Roman"/>
                          <w:sz w:val="18"/>
                        </w:rPr>
                        <w:t>30 /</w:t>
                      </w:r>
                      <w:r>
                        <w:rPr>
                          <w:rFonts w:ascii="Times New Roman"/>
                          <w:spacing w:val="-2"/>
                          <w:sz w:val="18"/>
                        </w:rPr>
                        <w:t xml:space="preserve"> </w:t>
                      </w:r>
                      <w:r>
                        <w:rPr>
                          <w:rFonts w:ascii="Times New Roman"/>
                          <w:sz w:val="18"/>
                        </w:rPr>
                        <w:t>3</w:t>
                      </w:r>
                    </w:p>
                  </w:txbxContent>
                </v:textbox>
              </v:shape>
            </w:pict>
          </mc:Fallback>
        </mc:AlternateContent>
      </w:r>
    </w:p>
    <w:p>
      <w:pPr>
        <w:pStyle w:val="8"/>
        <w:spacing w:before="10"/>
        <w:rPr>
          <w:b/>
          <w:sz w:val="22"/>
        </w:rPr>
      </w:pPr>
    </w:p>
    <w:tbl>
      <w:tblPr>
        <w:tblStyle w:val="9"/>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73"/>
        <w:gridCol w:w="889"/>
        <w:gridCol w:w="1344"/>
        <w:gridCol w:w="586"/>
        <w:gridCol w:w="1388"/>
        <w:gridCol w:w="32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2373" w:type="dxa"/>
          </w:tcPr>
          <w:p>
            <w:pPr>
              <w:pStyle w:val="15"/>
              <w:spacing w:before="118"/>
              <w:ind w:left="580"/>
              <w:rPr>
                <w:sz w:val="24"/>
              </w:rPr>
            </w:pPr>
            <w:r>
              <w:rPr>
                <w:sz w:val="24"/>
              </w:rPr>
              <w:t>展览会名称</w:t>
            </w:r>
          </w:p>
        </w:tc>
        <w:tc>
          <w:tcPr>
            <w:tcW w:w="7455" w:type="dxa"/>
            <w:gridSpan w:val="5"/>
          </w:tcPr>
          <w:p>
            <w:pPr>
              <w:pStyle w:val="15"/>
              <w:spacing w:before="118"/>
              <w:ind w:left="103"/>
              <w:rPr>
                <w:rFonts w:hint="eastAsia" w:eastAsia="仿宋"/>
                <w:b/>
                <w:sz w:val="24"/>
                <w:lang w:val="en-US" w:eastAsia="zh-CN"/>
              </w:rPr>
            </w:pPr>
            <w:r>
              <w:rPr>
                <w:rFonts w:hint="eastAsia"/>
                <w:b/>
                <w:w w:val="95"/>
                <w:sz w:val="24"/>
                <w:lang w:eastAsia="zh-CN"/>
              </w:rPr>
              <w:t>四川国际健康产业博览会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2373" w:type="dxa"/>
          </w:tcPr>
          <w:p>
            <w:pPr>
              <w:pStyle w:val="15"/>
              <w:spacing w:before="116"/>
              <w:ind w:right="-18"/>
              <w:jc w:val="right"/>
              <w:rPr>
                <w:sz w:val="24"/>
              </w:rPr>
            </w:pPr>
            <w:r>
              <w:rPr>
                <w:sz w:val="24"/>
              </w:rPr>
              <w:t>*委托单位（参展商）</w:t>
            </w:r>
          </w:p>
        </w:tc>
        <w:tc>
          <w:tcPr>
            <w:tcW w:w="2233" w:type="dxa"/>
            <w:gridSpan w:val="2"/>
          </w:tcPr>
          <w:p>
            <w:pPr>
              <w:pStyle w:val="15"/>
              <w:rPr>
                <w:rFonts w:ascii="Times New Roman"/>
                <w:sz w:val="24"/>
              </w:rPr>
            </w:pPr>
          </w:p>
        </w:tc>
        <w:tc>
          <w:tcPr>
            <w:tcW w:w="1973" w:type="dxa"/>
            <w:gridSpan w:val="2"/>
          </w:tcPr>
          <w:p>
            <w:pPr>
              <w:pStyle w:val="15"/>
              <w:spacing w:before="116"/>
              <w:ind w:left="563"/>
              <w:rPr>
                <w:sz w:val="24"/>
              </w:rPr>
            </w:pPr>
            <w:r>
              <w:rPr>
                <w:sz w:val="24"/>
              </w:rPr>
              <w:t>*展位号</w:t>
            </w:r>
          </w:p>
        </w:tc>
        <w:tc>
          <w:tcPr>
            <w:tcW w:w="3249" w:type="dxa"/>
          </w:tcPr>
          <w:p>
            <w:pPr>
              <w:pStyle w:val="15"/>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2373" w:type="dxa"/>
          </w:tcPr>
          <w:p>
            <w:pPr>
              <w:pStyle w:val="15"/>
              <w:spacing w:before="118"/>
              <w:ind w:right="-18"/>
              <w:jc w:val="right"/>
              <w:rPr>
                <w:sz w:val="24"/>
              </w:rPr>
            </w:pPr>
            <w:r>
              <w:rPr>
                <w:sz w:val="24"/>
              </w:rPr>
              <w:t>*施工单位（搭建商）</w:t>
            </w:r>
          </w:p>
        </w:tc>
        <w:tc>
          <w:tcPr>
            <w:tcW w:w="2233" w:type="dxa"/>
            <w:gridSpan w:val="2"/>
          </w:tcPr>
          <w:p>
            <w:pPr>
              <w:pStyle w:val="15"/>
              <w:rPr>
                <w:rFonts w:ascii="Times New Roman"/>
                <w:sz w:val="24"/>
              </w:rPr>
            </w:pPr>
          </w:p>
        </w:tc>
        <w:tc>
          <w:tcPr>
            <w:tcW w:w="1973" w:type="dxa"/>
            <w:gridSpan w:val="2"/>
          </w:tcPr>
          <w:p>
            <w:pPr>
              <w:pStyle w:val="15"/>
              <w:spacing w:before="118"/>
              <w:ind w:left="663" w:right="659"/>
              <w:jc w:val="center"/>
              <w:rPr>
                <w:sz w:val="24"/>
              </w:rPr>
            </w:pPr>
            <w:r>
              <w:rPr>
                <w:sz w:val="24"/>
              </w:rPr>
              <w:t>*电话</w:t>
            </w:r>
          </w:p>
        </w:tc>
        <w:tc>
          <w:tcPr>
            <w:tcW w:w="3249" w:type="dxa"/>
          </w:tcPr>
          <w:p>
            <w:pPr>
              <w:pStyle w:val="15"/>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2373" w:type="dxa"/>
          </w:tcPr>
          <w:p>
            <w:pPr>
              <w:pStyle w:val="15"/>
              <w:spacing w:before="116"/>
              <w:ind w:left="640"/>
              <w:rPr>
                <w:sz w:val="24"/>
              </w:rPr>
            </w:pPr>
            <w:r>
              <w:rPr>
                <w:sz w:val="24"/>
              </w:rPr>
              <w:t>*施工地点</w:t>
            </w:r>
          </w:p>
        </w:tc>
        <w:tc>
          <w:tcPr>
            <w:tcW w:w="889" w:type="dxa"/>
            <w:tcBorders>
              <w:right w:val="nil"/>
            </w:tcBorders>
          </w:tcPr>
          <w:p>
            <w:pPr>
              <w:pStyle w:val="15"/>
              <w:spacing w:before="116"/>
              <w:ind w:left="83" w:right="40"/>
              <w:jc w:val="center"/>
              <w:rPr>
                <w:sz w:val="24"/>
              </w:rPr>
            </w:pPr>
            <w:r>
              <w:rPr>
                <w:sz w:val="24"/>
              </w:rPr>
              <w:t>世纪城</w:t>
            </w:r>
          </w:p>
        </w:tc>
        <w:tc>
          <w:tcPr>
            <w:tcW w:w="1344" w:type="dxa"/>
            <w:tcBorders>
              <w:left w:val="nil"/>
            </w:tcBorders>
          </w:tcPr>
          <w:p>
            <w:pPr>
              <w:pStyle w:val="15"/>
              <w:spacing w:before="116"/>
              <w:ind w:right="197"/>
              <w:jc w:val="right"/>
              <w:rPr>
                <w:sz w:val="24"/>
              </w:rPr>
            </w:pPr>
            <w:r>
              <w:rPr>
                <w:sz w:val="24"/>
              </w:rPr>
              <w:t>馆</w:t>
            </w:r>
          </w:p>
        </w:tc>
        <w:tc>
          <w:tcPr>
            <w:tcW w:w="1973" w:type="dxa"/>
            <w:gridSpan w:val="2"/>
          </w:tcPr>
          <w:p>
            <w:pPr>
              <w:pStyle w:val="15"/>
              <w:spacing w:before="116"/>
              <w:ind w:left="503"/>
              <w:rPr>
                <w:sz w:val="24"/>
              </w:rPr>
            </w:pPr>
            <w:r>
              <w:rPr>
                <w:sz w:val="24"/>
              </w:rPr>
              <w:t>搭建材料</w:t>
            </w:r>
          </w:p>
        </w:tc>
        <w:tc>
          <w:tcPr>
            <w:tcW w:w="3249" w:type="dxa"/>
          </w:tcPr>
          <w:p>
            <w:pPr>
              <w:pStyle w:val="15"/>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2373" w:type="dxa"/>
          </w:tcPr>
          <w:p>
            <w:pPr>
              <w:pStyle w:val="15"/>
              <w:spacing w:before="118"/>
              <w:ind w:left="700"/>
              <w:rPr>
                <w:sz w:val="24"/>
              </w:rPr>
            </w:pPr>
            <w:r>
              <w:rPr>
                <w:sz w:val="24"/>
              </w:rPr>
              <w:t>施工面积</w:t>
            </w:r>
          </w:p>
        </w:tc>
        <w:tc>
          <w:tcPr>
            <w:tcW w:w="2233" w:type="dxa"/>
            <w:gridSpan w:val="2"/>
          </w:tcPr>
          <w:p>
            <w:pPr>
              <w:pStyle w:val="15"/>
              <w:spacing w:before="118"/>
              <w:ind w:left="103"/>
              <w:rPr>
                <w:sz w:val="24"/>
              </w:rPr>
            </w:pPr>
            <w:r>
              <w:rPr>
                <w:sz w:val="24"/>
              </w:rPr>
              <w:t>平方米：</w:t>
            </w:r>
          </w:p>
        </w:tc>
        <w:tc>
          <w:tcPr>
            <w:tcW w:w="1973" w:type="dxa"/>
            <w:gridSpan w:val="2"/>
          </w:tcPr>
          <w:p>
            <w:pPr>
              <w:pStyle w:val="15"/>
              <w:spacing w:before="118"/>
              <w:ind w:left="503"/>
              <w:rPr>
                <w:sz w:val="24"/>
              </w:rPr>
            </w:pPr>
            <w:r>
              <w:rPr>
                <w:sz w:val="24"/>
              </w:rPr>
              <w:t>施工时间</w:t>
            </w:r>
          </w:p>
        </w:tc>
        <w:tc>
          <w:tcPr>
            <w:tcW w:w="3249" w:type="dxa"/>
          </w:tcPr>
          <w:p>
            <w:pPr>
              <w:pStyle w:val="15"/>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2373" w:type="dxa"/>
          </w:tcPr>
          <w:p>
            <w:pPr>
              <w:pStyle w:val="15"/>
              <w:spacing w:before="116"/>
              <w:ind w:left="700"/>
              <w:rPr>
                <w:sz w:val="24"/>
              </w:rPr>
            </w:pPr>
            <w:r>
              <w:rPr>
                <w:sz w:val="24"/>
              </w:rPr>
              <w:t>施工人数</w:t>
            </w:r>
          </w:p>
        </w:tc>
        <w:tc>
          <w:tcPr>
            <w:tcW w:w="889" w:type="dxa"/>
            <w:tcBorders>
              <w:right w:val="nil"/>
            </w:tcBorders>
          </w:tcPr>
          <w:p>
            <w:pPr>
              <w:pStyle w:val="15"/>
              <w:spacing w:before="116"/>
              <w:ind w:left="83" w:right="40"/>
              <w:jc w:val="center"/>
              <w:rPr>
                <w:sz w:val="24"/>
              </w:rPr>
            </w:pPr>
            <w:r>
              <w:rPr>
                <w:sz w:val="24"/>
              </w:rPr>
              <w:t>电工：</w:t>
            </w:r>
          </w:p>
        </w:tc>
        <w:tc>
          <w:tcPr>
            <w:tcW w:w="1344" w:type="dxa"/>
            <w:tcBorders>
              <w:left w:val="nil"/>
              <w:right w:val="nil"/>
            </w:tcBorders>
          </w:tcPr>
          <w:p>
            <w:pPr>
              <w:pStyle w:val="15"/>
              <w:spacing w:before="116"/>
              <w:ind w:right="202"/>
              <w:jc w:val="right"/>
              <w:rPr>
                <w:sz w:val="24"/>
              </w:rPr>
            </w:pPr>
            <w:r>
              <w:rPr>
                <w:sz w:val="24"/>
              </w:rPr>
              <w:t>木工：</w:t>
            </w:r>
          </w:p>
        </w:tc>
        <w:tc>
          <w:tcPr>
            <w:tcW w:w="586" w:type="dxa"/>
            <w:tcBorders>
              <w:left w:val="nil"/>
              <w:right w:val="nil"/>
            </w:tcBorders>
          </w:tcPr>
          <w:p>
            <w:pPr>
              <w:pStyle w:val="15"/>
              <w:rPr>
                <w:rFonts w:ascii="Times New Roman"/>
                <w:sz w:val="24"/>
              </w:rPr>
            </w:pPr>
          </w:p>
        </w:tc>
        <w:tc>
          <w:tcPr>
            <w:tcW w:w="4637" w:type="dxa"/>
            <w:gridSpan w:val="2"/>
            <w:tcBorders>
              <w:left w:val="nil"/>
            </w:tcBorders>
          </w:tcPr>
          <w:p>
            <w:pPr>
              <w:pStyle w:val="15"/>
              <w:tabs>
                <w:tab w:val="left" w:pos="2450"/>
              </w:tabs>
              <w:spacing w:before="116"/>
              <w:ind w:left="50"/>
              <w:rPr>
                <w:sz w:val="24"/>
              </w:rPr>
            </w:pPr>
            <w:r>
              <w:rPr>
                <w:sz w:val="24"/>
              </w:rPr>
              <w:t>其他工种：</w:t>
            </w:r>
            <w:r>
              <w:rPr>
                <w:sz w:val="24"/>
              </w:rPr>
              <w:tab/>
            </w:r>
            <w:r>
              <w:rPr>
                <w:sz w:val="24"/>
              </w:rPr>
              <w:t>总人数：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2373" w:type="dxa"/>
          </w:tcPr>
          <w:p>
            <w:pPr>
              <w:pStyle w:val="15"/>
              <w:spacing w:before="118"/>
              <w:ind w:left="520"/>
              <w:rPr>
                <w:sz w:val="24"/>
              </w:rPr>
            </w:pPr>
            <w:r>
              <w:rPr>
                <w:sz w:val="24"/>
              </w:rPr>
              <w:t>*安全责任人</w:t>
            </w:r>
          </w:p>
        </w:tc>
        <w:tc>
          <w:tcPr>
            <w:tcW w:w="2233" w:type="dxa"/>
            <w:gridSpan w:val="2"/>
          </w:tcPr>
          <w:p>
            <w:pPr>
              <w:pStyle w:val="15"/>
              <w:spacing w:before="118"/>
              <w:ind w:left="103"/>
              <w:rPr>
                <w:sz w:val="24"/>
              </w:rPr>
            </w:pPr>
            <w:r>
              <w:rPr>
                <w:sz w:val="24"/>
              </w:rPr>
              <w:t>姓名：</w:t>
            </w:r>
          </w:p>
        </w:tc>
        <w:tc>
          <w:tcPr>
            <w:tcW w:w="5222" w:type="dxa"/>
            <w:gridSpan w:val="3"/>
          </w:tcPr>
          <w:p>
            <w:pPr>
              <w:pStyle w:val="15"/>
              <w:spacing w:before="118"/>
              <w:ind w:left="100"/>
              <w:rPr>
                <w:sz w:val="24"/>
              </w:rPr>
            </w:pPr>
            <w:r>
              <w:rPr>
                <w:sz w:val="24"/>
              </w:rPr>
              <w:t>手机：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4606" w:type="dxa"/>
            <w:gridSpan w:val="3"/>
          </w:tcPr>
          <w:p>
            <w:pPr>
              <w:pStyle w:val="15"/>
              <w:spacing w:before="148"/>
              <w:ind w:left="1737" w:right="1737"/>
              <w:jc w:val="center"/>
              <w:rPr>
                <w:sz w:val="24"/>
              </w:rPr>
            </w:pPr>
            <w:r>
              <w:rPr>
                <w:sz w:val="24"/>
              </w:rPr>
              <w:t>*施工用电</w:t>
            </w:r>
          </w:p>
        </w:tc>
        <w:tc>
          <w:tcPr>
            <w:tcW w:w="5222" w:type="dxa"/>
            <w:gridSpan w:val="3"/>
          </w:tcPr>
          <w:p>
            <w:pPr>
              <w:pStyle w:val="15"/>
              <w:spacing w:before="148"/>
              <w:ind w:left="100"/>
              <w:rPr>
                <w:sz w:val="24"/>
              </w:rPr>
            </w:pPr>
            <w:r>
              <w:rPr>
                <w:sz w:val="24"/>
              </w:rPr>
              <w:t>*展期用电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0" w:hRule="atLeast"/>
        </w:trPr>
        <w:tc>
          <w:tcPr>
            <w:tcW w:w="2373" w:type="dxa"/>
          </w:tcPr>
          <w:p>
            <w:pPr>
              <w:pStyle w:val="15"/>
              <w:spacing w:before="9"/>
              <w:rPr>
                <w:b/>
                <w:sz w:val="30"/>
              </w:rPr>
            </w:pPr>
          </w:p>
          <w:p>
            <w:pPr>
              <w:pStyle w:val="15"/>
              <w:ind w:left="280"/>
              <w:rPr>
                <w:sz w:val="24"/>
              </w:rPr>
            </w:pPr>
            <w:r>
              <w:rPr>
                <w:sz w:val="24"/>
              </w:rPr>
              <w:t>*灯具及电器设备</w:t>
            </w:r>
          </w:p>
          <w:p>
            <w:pPr>
              <w:pStyle w:val="15"/>
              <w:spacing w:before="153"/>
              <w:ind w:left="340"/>
              <w:rPr>
                <w:sz w:val="24"/>
              </w:rPr>
            </w:pPr>
            <w:r>
              <w:rPr>
                <w:sz w:val="24"/>
              </w:rPr>
              <w:t>（名称及数量）</w:t>
            </w:r>
          </w:p>
        </w:tc>
        <w:tc>
          <w:tcPr>
            <w:tcW w:w="7455" w:type="dxa"/>
            <w:gridSpan w:val="5"/>
          </w:tcPr>
          <w:p>
            <w:pPr>
              <w:pStyle w:val="15"/>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3262" w:type="dxa"/>
            <w:gridSpan w:val="2"/>
            <w:tcBorders>
              <w:right w:val="nil"/>
            </w:tcBorders>
          </w:tcPr>
          <w:p>
            <w:pPr>
              <w:pStyle w:val="15"/>
              <w:tabs>
                <w:tab w:val="left" w:pos="2116"/>
              </w:tabs>
              <w:spacing w:before="117"/>
              <w:ind w:left="316"/>
              <w:rPr>
                <w:sz w:val="24"/>
              </w:rPr>
            </w:pPr>
            <w:r>
              <w:rPr>
                <w:sz w:val="24"/>
              </w:rPr>
              <w:t>电话 IDD□条</w:t>
            </w:r>
            <w:r>
              <w:rPr>
                <w:sz w:val="24"/>
              </w:rPr>
              <w:tab/>
            </w:r>
            <w:r>
              <w:rPr>
                <w:sz w:val="24"/>
              </w:rPr>
              <w:t>DDD□条</w:t>
            </w:r>
          </w:p>
        </w:tc>
        <w:tc>
          <w:tcPr>
            <w:tcW w:w="1344" w:type="dxa"/>
            <w:tcBorders>
              <w:left w:val="nil"/>
            </w:tcBorders>
          </w:tcPr>
          <w:p>
            <w:pPr>
              <w:pStyle w:val="15"/>
              <w:spacing w:before="117"/>
              <w:ind w:left="59"/>
              <w:rPr>
                <w:sz w:val="24"/>
              </w:rPr>
            </w:pPr>
            <w:r>
              <w:rPr>
                <w:sz w:val="24"/>
              </w:rPr>
              <w:t>市话□条</w:t>
            </w:r>
          </w:p>
        </w:tc>
        <w:tc>
          <w:tcPr>
            <w:tcW w:w="5222" w:type="dxa"/>
            <w:gridSpan w:val="3"/>
          </w:tcPr>
          <w:p>
            <w:pPr>
              <w:pStyle w:val="15"/>
              <w:tabs>
                <w:tab w:val="left" w:pos="580"/>
                <w:tab w:val="left" w:pos="2740"/>
              </w:tabs>
              <w:spacing w:before="117"/>
              <w:ind w:left="100"/>
              <w:rPr>
                <w:sz w:val="24"/>
              </w:rPr>
            </w:pPr>
            <w:r>
              <w:rPr>
                <w:sz w:val="24"/>
              </w:rPr>
              <w:t>水</w:t>
            </w:r>
            <w:r>
              <w:rPr>
                <w:sz w:val="24"/>
              </w:rPr>
              <w:tab/>
            </w:r>
            <w:r>
              <w:rPr>
                <w:sz w:val="24"/>
              </w:rPr>
              <w:t>Ф20ｍｍ□处</w:t>
            </w:r>
            <w:r>
              <w:rPr>
                <w:sz w:val="24"/>
              </w:rPr>
              <w:tab/>
            </w:r>
            <w:r>
              <w:rPr>
                <w:sz w:val="24"/>
              </w:rPr>
              <w:t>Ф38ｍｍ□处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4606" w:type="dxa"/>
            <w:gridSpan w:val="3"/>
          </w:tcPr>
          <w:p>
            <w:pPr>
              <w:pStyle w:val="15"/>
              <w:tabs>
                <w:tab w:val="left" w:pos="2656"/>
              </w:tabs>
              <w:spacing w:before="116"/>
              <w:ind w:left="1216"/>
              <w:rPr>
                <w:sz w:val="24"/>
              </w:rPr>
            </w:pPr>
            <w:r>
              <w:rPr>
                <w:sz w:val="24"/>
              </w:rPr>
              <w:t>网络宽带</w:t>
            </w:r>
            <w:r>
              <w:rPr>
                <w:sz w:val="24"/>
              </w:rPr>
              <w:tab/>
            </w:r>
            <w:r>
              <w:rPr>
                <w:sz w:val="24"/>
              </w:rPr>
              <w:t>□</w:t>
            </w:r>
          </w:p>
        </w:tc>
        <w:tc>
          <w:tcPr>
            <w:tcW w:w="5222" w:type="dxa"/>
            <w:gridSpan w:val="3"/>
          </w:tcPr>
          <w:p>
            <w:pPr>
              <w:pStyle w:val="15"/>
              <w:tabs>
                <w:tab w:val="left" w:pos="1060"/>
                <w:tab w:val="left" w:pos="1780"/>
              </w:tabs>
              <w:spacing w:before="116"/>
              <w:ind w:left="100"/>
              <w:rPr>
                <w:sz w:val="24"/>
              </w:rPr>
            </w:pPr>
            <w:r>
              <w:rPr>
                <w:sz w:val="24"/>
              </w:rPr>
              <w:t>ADSL</w:t>
            </w:r>
            <w:r>
              <w:rPr>
                <w:sz w:val="24"/>
              </w:rPr>
              <w:tab/>
            </w:r>
            <w:r>
              <w:rPr>
                <w:sz w:val="24"/>
              </w:rPr>
              <w:t>□</w:t>
            </w:r>
            <w:r>
              <w:rPr>
                <w:sz w:val="24"/>
              </w:rPr>
              <w:tab/>
            </w:r>
            <w:r>
              <w:rPr>
                <w:sz w:val="24"/>
              </w:rPr>
              <w:t>须提前一个月预定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2373" w:type="dxa"/>
          </w:tcPr>
          <w:p>
            <w:pPr>
              <w:pStyle w:val="15"/>
              <w:spacing w:before="117"/>
              <w:ind w:left="760"/>
              <w:rPr>
                <w:sz w:val="24"/>
              </w:rPr>
            </w:pPr>
            <w:r>
              <w:rPr>
                <w:sz w:val="24"/>
              </w:rPr>
              <w:t>*申报人</w:t>
            </w:r>
          </w:p>
        </w:tc>
        <w:tc>
          <w:tcPr>
            <w:tcW w:w="2233" w:type="dxa"/>
            <w:gridSpan w:val="2"/>
          </w:tcPr>
          <w:p>
            <w:pPr>
              <w:pStyle w:val="15"/>
              <w:rPr>
                <w:rFonts w:ascii="Times New Roman"/>
                <w:sz w:val="24"/>
              </w:rPr>
            </w:pPr>
          </w:p>
        </w:tc>
        <w:tc>
          <w:tcPr>
            <w:tcW w:w="1973" w:type="dxa"/>
            <w:gridSpan w:val="2"/>
          </w:tcPr>
          <w:p>
            <w:pPr>
              <w:pStyle w:val="15"/>
              <w:spacing w:before="117"/>
              <w:ind w:left="100"/>
              <w:rPr>
                <w:sz w:val="24"/>
              </w:rPr>
            </w:pPr>
            <w:r>
              <w:rPr>
                <w:sz w:val="24"/>
              </w:rPr>
              <w:t>电话</w:t>
            </w:r>
          </w:p>
        </w:tc>
        <w:tc>
          <w:tcPr>
            <w:tcW w:w="3249" w:type="dxa"/>
          </w:tcPr>
          <w:p>
            <w:pPr>
              <w:pStyle w:val="15"/>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2373" w:type="dxa"/>
          </w:tcPr>
          <w:p>
            <w:pPr>
              <w:pStyle w:val="15"/>
              <w:spacing w:before="154"/>
              <w:ind w:left="921" w:right="922"/>
              <w:jc w:val="center"/>
              <w:rPr>
                <w:sz w:val="24"/>
              </w:rPr>
            </w:pPr>
            <w:r>
              <w:rPr>
                <w:sz w:val="24"/>
              </w:rPr>
              <w:t>备注</w:t>
            </w:r>
          </w:p>
        </w:tc>
        <w:tc>
          <w:tcPr>
            <w:tcW w:w="7455" w:type="dxa"/>
            <w:gridSpan w:val="5"/>
          </w:tcPr>
          <w:p>
            <w:pPr>
              <w:pStyle w:val="15"/>
              <w:rPr>
                <w:rFonts w:ascii="Times New Roman"/>
                <w:sz w:val="24"/>
              </w:rPr>
            </w:pPr>
          </w:p>
        </w:tc>
      </w:tr>
    </w:tbl>
    <w:p>
      <w:pPr>
        <w:pStyle w:val="8"/>
        <w:ind w:left="120"/>
        <w:rPr>
          <w:sz w:val="20"/>
        </w:rPr>
      </w:pPr>
      <w:r>
        <w:rPr>
          <w:sz w:val="20"/>
        </w:rPr>
        <mc:AlternateContent>
          <mc:Choice Requires="wps">
            <w:drawing>
              <wp:inline distT="0" distB="0" distL="114300" distR="114300">
                <wp:extent cx="6238240" cy="1188720"/>
                <wp:effectExtent l="4445" t="4445" r="5715" b="10795"/>
                <wp:docPr id="22" name="文本框 61"/>
                <wp:cNvGraphicFramePr/>
                <a:graphic xmlns:a="http://schemas.openxmlformats.org/drawingml/2006/main">
                  <a:graphicData uri="http://schemas.microsoft.com/office/word/2010/wordprocessingShape">
                    <wps:wsp>
                      <wps:cNvSpPr txBox="1"/>
                      <wps:spPr>
                        <a:xfrm>
                          <a:off x="0" y="0"/>
                          <a:ext cx="6238240" cy="1188720"/>
                        </a:xfrm>
                        <a:prstGeom prst="rect">
                          <a:avLst/>
                        </a:prstGeom>
                        <a:solidFill>
                          <a:srgbClr val="FFFFFF"/>
                        </a:solidFill>
                        <a:ln>
                          <a:solidFill>
                            <a:schemeClr val="tx1"/>
                          </a:solidFill>
                        </a:ln>
                      </wps:spPr>
                      <wps:txbx>
                        <w:txbxContent>
                          <w:p>
                            <w:pPr>
                              <w:spacing w:before="39"/>
                              <w:ind w:left="0" w:right="0" w:firstLine="0"/>
                              <w:jc w:val="left"/>
                              <w:rPr>
                                <w:b/>
                                <w:sz w:val="24"/>
                              </w:rPr>
                            </w:pPr>
                            <w:r>
                              <w:rPr>
                                <w:b/>
                                <w:w w:val="95"/>
                                <w:sz w:val="24"/>
                              </w:rPr>
                              <w:t>注意：</w:t>
                            </w:r>
                          </w:p>
                          <w:p>
                            <w:pPr>
                              <w:spacing w:before="153"/>
                              <w:ind w:left="480" w:right="0" w:firstLine="0"/>
                              <w:jc w:val="left"/>
                              <w:rPr>
                                <w:b/>
                                <w:sz w:val="24"/>
                              </w:rPr>
                            </w:pPr>
                            <w:r>
                              <w:rPr>
                                <w:b/>
                                <w:w w:val="95"/>
                                <w:sz w:val="24"/>
                              </w:rPr>
                              <w:t>1、有*标记的项目必须如实填写，如因填写错误造成的一切后果由施工单位自行承担责任。</w:t>
                            </w:r>
                          </w:p>
                          <w:p>
                            <w:pPr>
                              <w:spacing w:before="153"/>
                              <w:ind w:left="480" w:right="0" w:firstLine="0"/>
                              <w:jc w:val="left"/>
                              <w:rPr>
                                <w:b/>
                                <w:sz w:val="24"/>
                              </w:rPr>
                            </w:pPr>
                            <w:r>
                              <w:rPr>
                                <w:b/>
                                <w:w w:val="95"/>
                                <w:sz w:val="24"/>
                              </w:rPr>
                              <w:t>2、请将施工人员身份证号、电工证及其他特殊工种的技术证书复印件附在本表之后。</w:t>
                            </w:r>
                          </w:p>
                          <w:p>
                            <w:pPr>
                              <w:spacing w:before="153"/>
                              <w:ind w:left="480" w:right="-1" w:firstLine="0"/>
                              <w:jc w:val="left"/>
                              <w:rPr>
                                <w:b/>
                                <w:sz w:val="24"/>
                              </w:rPr>
                            </w:pPr>
                            <w:r>
                              <w:rPr>
                                <w:b/>
                                <w:w w:val="95"/>
                                <w:sz w:val="24"/>
                              </w:rPr>
                              <w:t>3</w:t>
                            </w:r>
                            <w:r>
                              <w:rPr>
                                <w:b/>
                                <w:spacing w:val="-9"/>
                                <w:w w:val="95"/>
                                <w:sz w:val="24"/>
                              </w:rPr>
                              <w:t>、请将符合法规规范时效的搭建、装饰材料检测报告及机具、灯具、电器合格证附在本表后</w:t>
                            </w:r>
                          </w:p>
                        </w:txbxContent>
                      </wps:txbx>
                      <wps:bodyPr lIns="0" tIns="0" rIns="0" bIns="0" upright="1"/>
                    </wps:wsp>
                  </a:graphicData>
                </a:graphic>
              </wp:inline>
            </w:drawing>
          </mc:Choice>
          <mc:Fallback>
            <w:pict>
              <v:shape id="文本框 61" o:spid="_x0000_s1026" o:spt="202" type="#_x0000_t202" style="height:93.6pt;width:491.2pt;" fillcolor="#FFFFFF" filled="t" stroked="t" coordsize="21600,21600" o:gfxdata="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696sDVAAAABQEAAA8AAAAAAAAAAQAgAAAA&#10;IgAAAGRycy9kb3ducmV2LnhtbFBLAQIUABQAAAAIAIdO4kDeP+RT1QEAAMcDAAAOAAAAAAAAAAEA&#10;IAAAACQBAABkcnMvZTJvRG9jLnhtbFBLBQYAAAAABgAGAFkBAABrBQAAAAA=&#10;">
                <v:fill on="t" focussize="0,0"/>
                <v:stroke color="#000000 [3213]" joinstyle="round"/>
                <v:imagedata o:title=""/>
                <o:lock v:ext="edit" aspectratio="f"/>
                <v:textbox inset="0mm,0mm,0mm,0mm">
                  <w:txbxContent>
                    <w:p>
                      <w:pPr>
                        <w:spacing w:before="39"/>
                        <w:ind w:left="0" w:right="0" w:firstLine="0"/>
                        <w:jc w:val="left"/>
                        <w:rPr>
                          <w:b/>
                          <w:sz w:val="24"/>
                        </w:rPr>
                      </w:pPr>
                      <w:r>
                        <w:rPr>
                          <w:b/>
                          <w:w w:val="95"/>
                          <w:sz w:val="24"/>
                        </w:rPr>
                        <w:t>注意：</w:t>
                      </w:r>
                    </w:p>
                    <w:p>
                      <w:pPr>
                        <w:spacing w:before="153"/>
                        <w:ind w:left="480" w:right="0" w:firstLine="0"/>
                        <w:jc w:val="left"/>
                        <w:rPr>
                          <w:b/>
                          <w:sz w:val="24"/>
                        </w:rPr>
                      </w:pPr>
                      <w:r>
                        <w:rPr>
                          <w:b/>
                          <w:w w:val="95"/>
                          <w:sz w:val="24"/>
                        </w:rPr>
                        <w:t>1、有*标记的项目必须如实填写，如因填写错误造成的一切后果由施工单位自行承担责任。</w:t>
                      </w:r>
                    </w:p>
                    <w:p>
                      <w:pPr>
                        <w:spacing w:before="153"/>
                        <w:ind w:left="480" w:right="0" w:firstLine="0"/>
                        <w:jc w:val="left"/>
                        <w:rPr>
                          <w:b/>
                          <w:sz w:val="24"/>
                        </w:rPr>
                      </w:pPr>
                      <w:r>
                        <w:rPr>
                          <w:b/>
                          <w:w w:val="95"/>
                          <w:sz w:val="24"/>
                        </w:rPr>
                        <w:t>2、请将施工人员身份证号、电工证及其他特殊工种的技术证书复印件附在本表之后。</w:t>
                      </w:r>
                    </w:p>
                    <w:p>
                      <w:pPr>
                        <w:spacing w:before="153"/>
                        <w:ind w:left="480" w:right="-1" w:firstLine="0"/>
                        <w:jc w:val="left"/>
                        <w:rPr>
                          <w:b/>
                          <w:sz w:val="24"/>
                        </w:rPr>
                      </w:pPr>
                      <w:r>
                        <w:rPr>
                          <w:b/>
                          <w:w w:val="95"/>
                          <w:sz w:val="24"/>
                        </w:rPr>
                        <w:t>3</w:t>
                      </w:r>
                      <w:r>
                        <w:rPr>
                          <w:b/>
                          <w:spacing w:val="-9"/>
                          <w:w w:val="95"/>
                          <w:sz w:val="24"/>
                        </w:rPr>
                        <w:t>、请将符合法规规范时效的搭建、装饰材料检测报告及机具、灯具、电器合格证附在本表后</w:t>
                      </w:r>
                    </w:p>
                  </w:txbxContent>
                </v:textbox>
                <w10:wrap type="none"/>
                <w10:anchorlock/>
              </v:shape>
            </w:pict>
          </mc:Fallback>
        </mc:AlternateContent>
      </w:r>
    </w:p>
    <w:p>
      <w:pPr>
        <w:spacing w:after="0"/>
        <w:rPr>
          <w:sz w:val="20"/>
        </w:rPr>
        <w:sectPr>
          <w:type w:val="continuous"/>
          <w:pgSz w:w="11910" w:h="16840"/>
          <w:pgMar w:top="0" w:right="920" w:bottom="0" w:left="600" w:header="720" w:footer="720" w:gutter="0"/>
          <w:cols w:space="720" w:num="1"/>
        </w:sectPr>
      </w:pPr>
    </w:p>
    <w:p>
      <w:pPr>
        <w:pStyle w:val="8"/>
        <w:spacing w:before="1"/>
        <w:rPr>
          <w:b/>
          <w:sz w:val="23"/>
        </w:rPr>
      </w:pPr>
      <w:r>
        <w:rPr>
          <w:b/>
          <w:bCs w:val="0"/>
          <w:color w:val="0070C0"/>
          <w:w w:val="95"/>
          <w:sz w:val="36"/>
        </w:rPr>
        <w:drawing>
          <wp:anchor distT="0" distB="0" distL="114300" distR="114300" simplePos="0" relativeHeight="251703296" behindDoc="1" locked="0" layoutInCell="1" allowOverlap="1">
            <wp:simplePos x="0" y="0"/>
            <wp:positionH relativeFrom="column">
              <wp:posOffset>-421005</wp:posOffset>
            </wp:positionH>
            <wp:positionV relativeFrom="paragraph">
              <wp:posOffset>-1011555</wp:posOffset>
            </wp:positionV>
            <wp:extent cx="7577455" cy="10714990"/>
            <wp:effectExtent l="0" t="0" r="12065" b="13970"/>
            <wp:wrapNone/>
            <wp:docPr id="115" name="图片 115" descr="a4x7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a4x72222"/>
                    <pic:cNvPicPr>
                      <a:picLocks noChangeAspect="1"/>
                    </pic:cNvPicPr>
                  </pic:nvPicPr>
                  <pic:blipFill>
                    <a:blip r:embed="rId7"/>
                    <a:stretch>
                      <a:fillRect/>
                    </a:stretch>
                  </pic:blipFill>
                  <pic:spPr>
                    <a:xfrm>
                      <a:off x="0" y="0"/>
                      <a:ext cx="7577455" cy="10714990"/>
                    </a:xfrm>
                    <a:prstGeom prst="rect">
                      <a:avLst/>
                    </a:prstGeom>
                  </pic:spPr>
                </pic:pic>
              </a:graphicData>
            </a:graphic>
          </wp:anchor>
        </w:drawing>
      </w:r>
      <w:r>
        <w:rPr>
          <w:rFonts w:hint="eastAsia" w:ascii="Times New Roman" w:eastAsia="仿宋"/>
          <w:sz w:val="20"/>
          <w:lang w:eastAsia="zh-CN"/>
        </w:rPr>
        <w:drawing>
          <wp:anchor distT="0" distB="0" distL="114300" distR="114300" simplePos="0" relativeHeight="251669504" behindDoc="1" locked="0" layoutInCell="1" allowOverlap="1">
            <wp:simplePos x="0" y="0"/>
            <wp:positionH relativeFrom="column">
              <wp:posOffset>-426720</wp:posOffset>
            </wp:positionH>
            <wp:positionV relativeFrom="page">
              <wp:posOffset>-2540</wp:posOffset>
            </wp:positionV>
            <wp:extent cx="7602855" cy="10697845"/>
            <wp:effectExtent l="0" t="0" r="1905" b="635"/>
            <wp:wrapNone/>
            <wp:docPr id="80" name="图片 80" descr="主k横竖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主k横竖版2"/>
                    <pic:cNvPicPr>
                      <a:picLocks noChangeAspect="1"/>
                    </pic:cNvPicPr>
                  </pic:nvPicPr>
                  <pic:blipFill>
                    <a:blip r:embed="rId13"/>
                    <a:stretch>
                      <a:fillRect/>
                    </a:stretch>
                  </pic:blipFill>
                  <pic:spPr>
                    <a:xfrm>
                      <a:off x="0" y="0"/>
                      <a:ext cx="7602855" cy="10697845"/>
                    </a:xfrm>
                    <a:prstGeom prst="rect">
                      <a:avLst/>
                    </a:prstGeom>
                  </pic:spPr>
                </pic:pic>
              </a:graphicData>
            </a:graphic>
          </wp:anchor>
        </w:drawing>
      </w:r>
    </w:p>
    <w:p>
      <w:pPr>
        <w:spacing w:before="26"/>
        <w:ind w:left="0" w:right="259" w:firstLine="0"/>
        <w:jc w:val="right"/>
        <w:rPr>
          <w:b/>
          <w:sz w:val="24"/>
        </w:rPr>
      </w:pPr>
      <w:r>
        <w:rPr>
          <w:b/>
          <w:w w:val="95"/>
          <w:sz w:val="24"/>
        </w:rPr>
        <w:t>附件七-2</w:t>
      </w:r>
    </w:p>
    <w:p>
      <w:pPr>
        <w:pStyle w:val="8"/>
        <w:rPr>
          <w:b/>
          <w:sz w:val="20"/>
        </w:rPr>
      </w:pPr>
    </w:p>
    <w:p>
      <w:pPr>
        <w:pStyle w:val="8"/>
        <w:spacing w:before="10"/>
        <w:rPr>
          <w:b/>
          <w:sz w:val="23"/>
        </w:rPr>
      </w:pPr>
    </w:p>
    <w:p>
      <w:pPr>
        <w:spacing w:before="0" w:line="540" w:lineRule="exact"/>
        <w:ind w:left="3344" w:right="0" w:firstLine="0"/>
        <w:jc w:val="left"/>
        <w:rPr>
          <w:b/>
          <w:sz w:val="44"/>
        </w:rPr>
      </w:pPr>
      <w:r>
        <w:rPr>
          <w:b/>
          <w:w w:val="95"/>
          <w:sz w:val="44"/>
        </w:rPr>
        <w:t>特装展台搭建承诺书</w:t>
      </w:r>
    </w:p>
    <w:p>
      <w:pPr>
        <w:pStyle w:val="8"/>
        <w:spacing w:before="12"/>
        <w:rPr>
          <w:b/>
          <w:sz w:val="45"/>
        </w:rPr>
      </w:pPr>
    </w:p>
    <w:p>
      <w:pPr>
        <w:spacing w:before="0" w:line="357" w:lineRule="auto"/>
        <w:ind w:left="100" w:right="117" w:firstLine="480"/>
        <w:jc w:val="both"/>
        <w:rPr>
          <w:b/>
          <w:sz w:val="24"/>
        </w:rPr>
      </w:pPr>
      <w:r>
        <w:rPr>
          <w:b/>
          <w:sz w:val="24"/>
        </w:rPr>
        <w:t>认真贯彻和落实《大型群众性活动安全管理条例》（</w:t>
      </w:r>
      <w:r>
        <w:rPr>
          <w:b/>
          <w:spacing w:val="-13"/>
          <w:sz w:val="24"/>
        </w:rPr>
        <w:t xml:space="preserve">国务院 </w:t>
      </w:r>
      <w:r>
        <w:rPr>
          <w:b/>
          <w:sz w:val="24"/>
        </w:rPr>
        <w:t>505</w:t>
      </w:r>
      <w:r>
        <w:rPr>
          <w:b/>
          <w:spacing w:val="-17"/>
          <w:sz w:val="24"/>
        </w:rPr>
        <w:t xml:space="preserve"> 号令</w:t>
      </w:r>
      <w:r>
        <w:rPr>
          <w:b/>
          <w:spacing w:val="2"/>
          <w:sz w:val="24"/>
        </w:rPr>
        <w:t>）</w:t>
      </w:r>
      <w:r>
        <w:rPr>
          <w:b/>
          <w:sz w:val="24"/>
        </w:rPr>
        <w:t>及《安全生产法》《消防法》，按照“安全第一、预防为主、综合治理”的方针，以更严密的管理、更科学的方法、更有</w:t>
      </w:r>
      <w:r>
        <w:rPr>
          <w:b/>
          <w:w w:val="95"/>
          <w:sz w:val="24"/>
        </w:rPr>
        <w:t>力的措施，切实抓好安全预防工作。</w:t>
      </w:r>
    </w:p>
    <w:p>
      <w:pPr>
        <w:pStyle w:val="8"/>
        <w:ind w:left="100"/>
        <w:rPr>
          <w:sz w:val="20"/>
        </w:rPr>
      </w:pPr>
      <w:r>
        <w:rPr>
          <w:sz w:val="20"/>
        </w:rPr>
        <mc:AlternateContent>
          <mc:Choice Requires="wps">
            <w:drawing>
              <wp:inline distT="0" distB="0" distL="114300" distR="114300">
                <wp:extent cx="6443345" cy="594360"/>
                <wp:effectExtent l="0" t="0" r="3175" b="0"/>
                <wp:docPr id="20" name="文本框 62"/>
                <wp:cNvGraphicFramePr/>
                <a:graphic xmlns:a="http://schemas.openxmlformats.org/drawingml/2006/main">
                  <a:graphicData uri="http://schemas.microsoft.com/office/word/2010/wordprocessingShape">
                    <wps:wsp>
                      <wps:cNvSpPr txBox="1"/>
                      <wps:spPr>
                        <a:xfrm>
                          <a:off x="0" y="0"/>
                          <a:ext cx="6443345" cy="594360"/>
                        </a:xfrm>
                        <a:prstGeom prst="rect">
                          <a:avLst/>
                        </a:prstGeom>
                        <a:solidFill>
                          <a:srgbClr val="FFFFFF"/>
                        </a:solidFill>
                        <a:ln>
                          <a:noFill/>
                        </a:ln>
                      </wps:spPr>
                      <wps:txbx>
                        <w:txbxContent>
                          <w:p>
                            <w:pPr>
                              <w:spacing w:before="41"/>
                              <w:ind w:left="480" w:right="0" w:firstLine="0"/>
                              <w:jc w:val="left"/>
                              <w:rPr>
                                <w:b/>
                                <w:sz w:val="24"/>
                                <w:u w:val="single"/>
                              </w:rPr>
                            </w:pPr>
                            <w:r>
                              <w:rPr>
                                <w:w w:val="95"/>
                                <w:sz w:val="24"/>
                              </w:rPr>
                              <w:t>展览会名称：</w:t>
                            </w:r>
                            <w:r>
                              <w:rPr>
                                <w:rFonts w:hint="eastAsia"/>
                                <w:b/>
                                <w:w w:val="95"/>
                                <w:sz w:val="24"/>
                                <w:u w:val="single"/>
                                <w:lang w:eastAsia="zh-CN"/>
                              </w:rPr>
                              <w:t>四川国际健康产业博览会</w:t>
                            </w:r>
                          </w:p>
                          <w:p>
                            <w:pPr>
                              <w:pStyle w:val="8"/>
                              <w:tabs>
                                <w:tab w:val="left" w:pos="2759"/>
                                <w:tab w:val="left" w:pos="3719"/>
                                <w:tab w:val="left" w:pos="4679"/>
                                <w:tab w:val="left" w:pos="5639"/>
                                <w:tab w:val="left" w:pos="6479"/>
                              </w:tabs>
                              <w:spacing w:before="153"/>
                              <w:ind w:left="480"/>
                            </w:pPr>
                            <w:r>
                              <w:t>布展日期：202</w:t>
                            </w:r>
                            <w:r>
                              <w:rPr>
                                <w:rFonts w:hint="eastAsia"/>
                                <w:lang w:val="en-US" w:eastAsia="zh-CN"/>
                              </w:rPr>
                              <w:t>4</w:t>
                            </w:r>
                            <w:r>
                              <w:t>年</w:t>
                            </w:r>
                            <w:r>
                              <w:rPr>
                                <w:u w:val="single"/>
                              </w:rPr>
                              <w:t xml:space="preserve"> </w:t>
                            </w:r>
                            <w:r>
                              <w:rPr>
                                <w:u w:val="single"/>
                              </w:rPr>
                              <w:tab/>
                            </w:r>
                            <w:r>
                              <w:rPr>
                                <w:rFonts w:hint="eastAsia"/>
                                <w:u w:val="single"/>
                                <w:lang w:val="en-US" w:eastAsia="zh-CN"/>
                              </w:rPr>
                              <w:t xml:space="preserve"> </w:t>
                            </w:r>
                            <w:r>
                              <w:t>月</w:t>
                            </w:r>
                            <w:r>
                              <w:rPr>
                                <w:u w:val="single"/>
                              </w:rPr>
                              <w:t xml:space="preserve"> </w:t>
                            </w:r>
                            <w:r>
                              <w:rPr>
                                <w:u w:val="single"/>
                              </w:rPr>
                              <w:tab/>
                            </w:r>
                            <w:r>
                              <w:t>日至</w:t>
                            </w:r>
                            <w:r>
                              <w:rPr>
                                <w:u w:val="single"/>
                              </w:rPr>
                              <w:t xml:space="preserve"> </w:t>
                            </w:r>
                            <w:r>
                              <w:rPr>
                                <w:u w:val="single"/>
                              </w:rPr>
                              <w:tab/>
                            </w:r>
                            <w:r>
                              <w:t>月</w:t>
                            </w:r>
                            <w:r>
                              <w:rPr>
                                <w:u w:val="single"/>
                              </w:rPr>
                              <w:t xml:space="preserve"> </w:t>
                            </w:r>
                            <w:r>
                              <w:rPr>
                                <w:u w:val="single"/>
                              </w:rPr>
                              <w:tab/>
                            </w:r>
                            <w:r>
                              <w:t>日</w:t>
                            </w:r>
                          </w:p>
                        </w:txbxContent>
                      </wps:txbx>
                      <wps:bodyPr lIns="0" tIns="0" rIns="0" bIns="0" upright="1"/>
                    </wps:wsp>
                  </a:graphicData>
                </a:graphic>
              </wp:inline>
            </w:drawing>
          </mc:Choice>
          <mc:Fallback>
            <w:pict>
              <v:shape id="文本框 62" o:spid="_x0000_s1026" o:spt="202" type="#_x0000_t202" style="height:46.8pt;width:507.35pt;" fillcolor="#FFFFFF" filled="t" stroked="f" coordsize="21600,21600" o:gfxdata="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YZrDjVAAAABQEAAA8AAAAAAAAAAQAgAAAAIgAA&#10;AGRycy9kb3ducmV2LnhtbFBLAQIUABQAAAAIAIdO4kCtPizr0gEAAJ0DAAAOAAAAAAAAAAEAIAAA&#10;ACQBAABkcnMvZTJvRG9jLnhtbFBLBQYAAAAABgAGAFkBAABoBQAAAAA=&#10;">
                <v:fill on="t" focussize="0,0"/>
                <v:stroke on="f"/>
                <v:imagedata o:title=""/>
                <o:lock v:ext="edit" aspectratio="f"/>
                <v:textbox inset="0mm,0mm,0mm,0mm">
                  <w:txbxContent>
                    <w:p>
                      <w:pPr>
                        <w:spacing w:before="41"/>
                        <w:ind w:left="480" w:right="0" w:firstLine="0"/>
                        <w:jc w:val="left"/>
                        <w:rPr>
                          <w:b/>
                          <w:sz w:val="24"/>
                          <w:u w:val="single"/>
                        </w:rPr>
                      </w:pPr>
                      <w:r>
                        <w:rPr>
                          <w:w w:val="95"/>
                          <w:sz w:val="24"/>
                        </w:rPr>
                        <w:t>展览会名称：</w:t>
                      </w:r>
                      <w:r>
                        <w:rPr>
                          <w:rFonts w:hint="eastAsia"/>
                          <w:b/>
                          <w:w w:val="95"/>
                          <w:sz w:val="24"/>
                          <w:u w:val="single"/>
                          <w:lang w:eastAsia="zh-CN"/>
                        </w:rPr>
                        <w:t>四川国际健康产业博览会</w:t>
                      </w:r>
                    </w:p>
                    <w:p>
                      <w:pPr>
                        <w:pStyle w:val="8"/>
                        <w:tabs>
                          <w:tab w:val="left" w:pos="2759"/>
                          <w:tab w:val="left" w:pos="3719"/>
                          <w:tab w:val="left" w:pos="4679"/>
                          <w:tab w:val="left" w:pos="5639"/>
                          <w:tab w:val="left" w:pos="6479"/>
                        </w:tabs>
                        <w:spacing w:before="153"/>
                        <w:ind w:left="480"/>
                      </w:pPr>
                      <w:r>
                        <w:t>布展日期：202</w:t>
                      </w:r>
                      <w:r>
                        <w:rPr>
                          <w:rFonts w:hint="eastAsia"/>
                          <w:lang w:val="en-US" w:eastAsia="zh-CN"/>
                        </w:rPr>
                        <w:t>4</w:t>
                      </w:r>
                      <w:r>
                        <w:t>年</w:t>
                      </w:r>
                      <w:r>
                        <w:rPr>
                          <w:u w:val="single"/>
                        </w:rPr>
                        <w:t xml:space="preserve"> </w:t>
                      </w:r>
                      <w:r>
                        <w:rPr>
                          <w:u w:val="single"/>
                        </w:rPr>
                        <w:tab/>
                      </w:r>
                      <w:r>
                        <w:rPr>
                          <w:rFonts w:hint="eastAsia"/>
                          <w:u w:val="single"/>
                          <w:lang w:val="en-US" w:eastAsia="zh-CN"/>
                        </w:rPr>
                        <w:t xml:space="preserve"> </w:t>
                      </w:r>
                      <w:r>
                        <w:t>月</w:t>
                      </w:r>
                      <w:r>
                        <w:rPr>
                          <w:u w:val="single"/>
                        </w:rPr>
                        <w:t xml:space="preserve"> </w:t>
                      </w:r>
                      <w:r>
                        <w:rPr>
                          <w:u w:val="single"/>
                        </w:rPr>
                        <w:tab/>
                      </w:r>
                      <w:r>
                        <w:t>日至</w:t>
                      </w:r>
                      <w:r>
                        <w:rPr>
                          <w:u w:val="single"/>
                        </w:rPr>
                        <w:t xml:space="preserve"> </w:t>
                      </w:r>
                      <w:r>
                        <w:rPr>
                          <w:u w:val="single"/>
                        </w:rPr>
                        <w:tab/>
                      </w:r>
                      <w:r>
                        <w:t>月</w:t>
                      </w:r>
                      <w:r>
                        <w:rPr>
                          <w:u w:val="single"/>
                        </w:rPr>
                        <w:t xml:space="preserve"> </w:t>
                      </w:r>
                      <w:r>
                        <w:rPr>
                          <w:u w:val="single"/>
                        </w:rPr>
                        <w:tab/>
                      </w:r>
                      <w:r>
                        <w:t>日</w:t>
                      </w:r>
                    </w:p>
                  </w:txbxContent>
                </v:textbox>
                <w10:wrap type="none"/>
                <w10:anchorlock/>
              </v:shape>
            </w:pict>
          </mc:Fallback>
        </mc:AlternateContent>
      </w:r>
    </w:p>
    <w:p>
      <w:pPr>
        <w:pStyle w:val="8"/>
        <w:tabs>
          <w:tab w:val="left" w:pos="2823"/>
          <w:tab w:val="left" w:pos="3783"/>
          <w:tab w:val="left" w:pos="4743"/>
          <w:tab w:val="left" w:pos="5703"/>
          <w:tab w:val="left" w:pos="6543"/>
        </w:tabs>
        <w:spacing w:before="12" w:line="357" w:lineRule="auto"/>
        <w:ind w:left="544" w:right="3901"/>
      </w:pPr>
      <w:r>
        <w:t>展出日期：202</w:t>
      </w:r>
      <w:r>
        <w:rPr>
          <w:rFonts w:hint="eastAsia"/>
          <w:lang w:val="en-US" w:eastAsia="zh-CN"/>
        </w:rPr>
        <w:t>4</w:t>
      </w:r>
      <w:r>
        <w:t>年</w:t>
      </w:r>
      <w:r>
        <w:rPr>
          <w:u w:val="single"/>
        </w:rPr>
        <w:t xml:space="preserve"> </w:t>
      </w:r>
      <w:r>
        <w:rPr>
          <w:u w:val="single"/>
        </w:rPr>
        <w:tab/>
      </w:r>
      <w:r>
        <w:rPr>
          <w:rFonts w:hint="eastAsia"/>
          <w:u w:val="single"/>
          <w:lang w:val="en-US" w:eastAsia="zh-CN"/>
        </w:rPr>
        <w:t xml:space="preserve"> </w:t>
      </w:r>
      <w:r>
        <w:t>月</w:t>
      </w:r>
      <w:r>
        <w:rPr>
          <w:u w:val="single"/>
        </w:rPr>
        <w:t xml:space="preserve"> </w:t>
      </w:r>
      <w:r>
        <w:rPr>
          <w:u w:val="single"/>
        </w:rPr>
        <w:tab/>
      </w:r>
      <w:r>
        <w:t>日至</w:t>
      </w:r>
      <w:r>
        <w:rPr>
          <w:u w:val="single"/>
        </w:rPr>
        <w:t xml:space="preserve"> </w:t>
      </w:r>
      <w:r>
        <w:rPr>
          <w:u w:val="single"/>
        </w:rPr>
        <w:tab/>
      </w:r>
      <w:r>
        <w:t>月</w:t>
      </w:r>
      <w:r>
        <w:rPr>
          <w:u w:val="single"/>
        </w:rPr>
        <w:t xml:space="preserve"> </w:t>
      </w:r>
      <w:r>
        <w:rPr>
          <w:u w:val="single"/>
        </w:rPr>
        <w:tab/>
      </w:r>
      <w:r>
        <w:t>日责任时段：展会进场开始至展会撤除清理完毕离场为止</w:t>
      </w:r>
    </w:p>
    <w:p>
      <w:pPr>
        <w:pStyle w:val="8"/>
        <w:tabs>
          <w:tab w:val="left" w:pos="3831"/>
          <w:tab w:val="left" w:pos="4189"/>
          <w:tab w:val="left" w:pos="4314"/>
          <w:tab w:val="left" w:pos="7679"/>
          <w:tab w:val="left" w:pos="9363"/>
          <w:tab w:val="left" w:pos="10083"/>
        </w:tabs>
        <w:spacing w:before="36" w:line="357" w:lineRule="auto"/>
        <w:ind w:left="100" w:right="117" w:firstLine="480"/>
        <w:jc w:val="both"/>
      </w:pPr>
      <w:r>
        <w:t>经</w:t>
      </w:r>
      <w:r>
        <w:rPr>
          <w:u w:val="single"/>
        </w:rPr>
        <w:t xml:space="preserve"> </w:t>
      </w:r>
      <w:r>
        <w:rPr>
          <w:u w:val="single"/>
        </w:rPr>
        <w:tab/>
      </w:r>
      <w:r>
        <w:rPr>
          <w:u w:val="single"/>
        </w:rPr>
        <w:tab/>
      </w:r>
      <w:r>
        <w:t>公司考察后确</w:t>
      </w:r>
      <w:r>
        <w:rPr>
          <w:spacing w:val="-3"/>
        </w:rPr>
        <w:t>认</w:t>
      </w:r>
      <w:r>
        <w:rPr>
          <w:spacing w:val="-3"/>
          <w:u w:val="single"/>
        </w:rPr>
        <w:t xml:space="preserve"> </w:t>
      </w:r>
      <w:r>
        <w:rPr>
          <w:spacing w:val="-3"/>
          <w:u w:val="single"/>
        </w:rPr>
        <w:tab/>
      </w:r>
      <w:r>
        <w:rPr>
          <w:spacing w:val="-3"/>
          <w:u w:val="single"/>
        </w:rPr>
        <w:tab/>
      </w:r>
      <w:r>
        <w:t>公司具有搭建资格</w:t>
      </w:r>
      <w:r>
        <w:rPr>
          <w:spacing w:val="-32"/>
        </w:rPr>
        <w:t>，</w:t>
      </w:r>
      <w:r>
        <w:t>委托其为本展位唯一指定施工单位</w:t>
      </w:r>
      <w:r>
        <w:rPr>
          <w:spacing w:val="-32"/>
        </w:rPr>
        <w:t>，</w:t>
      </w:r>
      <w:r>
        <w:t>并与该公司签定了搭建合同</w:t>
      </w:r>
      <w:r>
        <w:rPr>
          <w:spacing w:val="-32"/>
        </w:rPr>
        <w:t>，</w:t>
      </w:r>
      <w:r>
        <w:t>为确保展台施工及正常运行。</w:t>
      </w:r>
      <w:r>
        <w:rPr>
          <w:u w:val="single"/>
        </w:rPr>
        <w:t xml:space="preserve"> </w:t>
      </w:r>
      <w:r>
        <w:rPr>
          <w:u w:val="single"/>
        </w:rPr>
        <w:tab/>
      </w:r>
      <w:r>
        <w:rPr>
          <w:u w:val="single"/>
        </w:rPr>
        <w:t>公司</w:t>
      </w:r>
      <w:r>
        <w:t>指派员工（姓名）</w:t>
      </w:r>
      <w:r>
        <w:rPr>
          <w:u w:val="single"/>
        </w:rPr>
        <w:t xml:space="preserve"> </w:t>
      </w:r>
      <w:r>
        <w:rPr>
          <w:u w:val="single"/>
        </w:rPr>
        <w:tab/>
      </w:r>
      <w:r>
        <w:t>（职务）</w:t>
      </w:r>
      <w:r>
        <w:rPr>
          <w:u w:val="single"/>
        </w:rPr>
        <w:t xml:space="preserve"> </w:t>
      </w:r>
      <w:r>
        <w:rPr>
          <w:u w:val="single"/>
        </w:rPr>
        <w:tab/>
      </w:r>
      <w:r>
        <w:rPr>
          <w:u w:val="single"/>
        </w:rPr>
        <w:tab/>
      </w:r>
      <w:r>
        <w:t>（身份证号码）</w:t>
      </w:r>
      <w:r>
        <w:rPr>
          <w:u w:val="single"/>
        </w:rPr>
        <w:t xml:space="preserve"> </w:t>
      </w:r>
      <w:r>
        <w:rPr>
          <w:u w:val="single"/>
        </w:rPr>
        <w:tab/>
      </w:r>
      <w:r>
        <w:rPr>
          <w:u w:val="single"/>
        </w:rPr>
        <w:tab/>
      </w:r>
      <w:r>
        <w:rPr>
          <w:u w:val="single"/>
        </w:rPr>
        <w:tab/>
      </w:r>
      <w:r>
        <w:t>，为本展台的现场负责人和安全责任人，负责本展台一切事 务</w:t>
      </w:r>
      <w:r>
        <w:rPr>
          <w:spacing w:val="-48"/>
        </w:rPr>
        <w:t>，</w:t>
      </w:r>
      <w:r>
        <w:t>与贵单位签署的所有文字内容皆有法律效力</w:t>
      </w:r>
      <w:r>
        <w:rPr>
          <w:spacing w:val="-46"/>
        </w:rPr>
        <w:t>，</w:t>
      </w:r>
      <w:r>
        <w:t>该授权行为所产生的经济纠纷及法律后果皆由我公司承担全部责任。</w:t>
      </w:r>
    </w:p>
    <w:p>
      <w:pPr>
        <w:pStyle w:val="8"/>
        <w:tabs>
          <w:tab w:val="left" w:pos="6663"/>
          <w:tab w:val="left" w:pos="6699"/>
          <w:tab w:val="left" w:pos="8343"/>
          <w:tab w:val="left" w:pos="8379"/>
          <w:tab w:val="left" w:pos="9879"/>
          <w:tab w:val="left" w:pos="10323"/>
        </w:tabs>
        <w:spacing w:before="36" w:line="357" w:lineRule="auto"/>
        <w:ind w:left="580" w:right="360" w:hanging="36"/>
        <w:rPr>
          <w:rFonts w:ascii="Times New Roman" w:eastAsia="Times New Roman"/>
        </w:rPr>
      </w:pPr>
      <w:r>
        <w:t>甲方：参展单位名称</w:t>
      </w:r>
      <w:r>
        <w:rPr>
          <w:u w:val="single"/>
        </w:rPr>
        <w:t xml:space="preserve"> </w:t>
      </w:r>
      <w:r>
        <w:rPr>
          <w:u w:val="single"/>
        </w:rPr>
        <w:tab/>
      </w:r>
      <w:r>
        <w:t>负责人</w:t>
      </w:r>
      <w:r>
        <w:rPr>
          <w:u w:val="single"/>
        </w:rPr>
        <w:t xml:space="preserve"> </w:t>
      </w:r>
      <w:r>
        <w:rPr>
          <w:u w:val="single"/>
        </w:rPr>
        <w:tab/>
      </w:r>
      <w:r>
        <w:t>电话</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ab/>
      </w:r>
      <w:r>
        <w:rPr>
          <w:rFonts w:ascii="Times New Roman" w:eastAsia="Times New Roman"/>
          <w:u w:val="single"/>
        </w:rPr>
        <w:t xml:space="preserve"> </w:t>
      </w:r>
      <w:r>
        <w:t>乙方：施工单位名称：</w:t>
      </w:r>
      <w:r>
        <w:rPr>
          <w:u w:val="single"/>
        </w:rPr>
        <w:t xml:space="preserve"> </w:t>
      </w:r>
      <w:r>
        <w:rPr>
          <w:u w:val="single"/>
        </w:rPr>
        <w:tab/>
      </w:r>
      <w:r>
        <w:rPr>
          <w:u w:val="single"/>
        </w:rPr>
        <w:tab/>
      </w:r>
      <w:r>
        <w:t>负责人</w:t>
      </w:r>
      <w:r>
        <w:rPr>
          <w:u w:val="single"/>
        </w:rPr>
        <w:t xml:space="preserve"> </w:t>
      </w:r>
      <w:r>
        <w:rPr>
          <w:u w:val="single"/>
        </w:rPr>
        <w:tab/>
      </w:r>
      <w:r>
        <w:rPr>
          <w:u w:val="single"/>
        </w:rPr>
        <w:tab/>
      </w:r>
      <w:r>
        <w:t>电话</w:t>
      </w:r>
      <w:r>
        <w:rPr>
          <w:rFonts w:ascii="Times New Roman" w:eastAsia="Times New Roman"/>
          <w:u w:val="single"/>
        </w:rPr>
        <w:t xml:space="preserve"> </w:t>
      </w:r>
      <w:r>
        <w:rPr>
          <w:rFonts w:ascii="Times New Roman" w:eastAsia="Times New Roman"/>
          <w:u w:val="single"/>
        </w:rPr>
        <w:tab/>
      </w:r>
    </w:p>
    <w:p>
      <w:pPr>
        <w:pStyle w:val="7"/>
        <w:spacing w:line="357" w:lineRule="auto"/>
        <w:ind w:right="117" w:firstLine="480"/>
        <w:jc w:val="both"/>
      </w:pPr>
      <w:r>
        <w:t>我们已认真仔细阅读参展手册内容，熟知相关管理规定，我们双方本着安全第一，预防为主， 防止安全事故发生，保障生命安全、财产安全，创造良好和有序的安全生产环境，促进展会顺利进</w:t>
      </w:r>
      <w:r>
        <w:rPr>
          <w:w w:val="95"/>
        </w:rPr>
        <w:t>行，特制定此承诺书。并就展会期间安全事项向大会主办方、主场服务方作出如下承诺：</w:t>
      </w:r>
    </w:p>
    <w:p>
      <w:pPr>
        <w:spacing w:before="36"/>
        <w:ind w:left="100" w:right="0" w:firstLine="0"/>
        <w:jc w:val="left"/>
        <w:rPr>
          <w:b/>
          <w:sz w:val="24"/>
        </w:rPr>
      </w:pPr>
      <w:r>
        <w:rPr>
          <w:b/>
          <w:w w:val="95"/>
          <w:sz w:val="24"/>
        </w:rPr>
        <w:t>一、关于施工搭建安全：</w:t>
      </w:r>
    </w:p>
    <w:p>
      <w:pPr>
        <w:pStyle w:val="8"/>
        <w:spacing w:before="153" w:line="357" w:lineRule="auto"/>
        <w:ind w:left="100" w:right="121" w:firstLine="480"/>
        <w:jc w:val="both"/>
      </w:pPr>
      <w:r>
        <w:t>1、我司严格遵守《大型群众性活动安全管理条例》（</w:t>
      </w:r>
      <w:r>
        <w:rPr>
          <w:spacing w:val="-13"/>
        </w:rPr>
        <w:t xml:space="preserve">国务院 </w:t>
      </w:r>
      <w:r>
        <w:t>505</w:t>
      </w:r>
      <w:r>
        <w:rPr>
          <w:spacing w:val="-18"/>
        </w:rPr>
        <w:t xml:space="preserve"> 号令</w:t>
      </w:r>
      <w:r>
        <w:t>）及《安全生产法》《消</w:t>
      </w:r>
      <w:r>
        <w:rPr>
          <w:spacing w:val="-11"/>
        </w:rPr>
        <w:t>防法》等法律法规，及成都市展览、展销活动消防施工安全管理规定和成都世纪城会展中心相关规章制度，服从成都市相关职能部门、展会主办、主场服务商和场馆施工管理人员的监督和管理。</w:t>
      </w:r>
    </w:p>
    <w:p>
      <w:pPr>
        <w:pStyle w:val="8"/>
        <w:spacing w:before="35" w:line="357" w:lineRule="auto"/>
        <w:ind w:left="100" w:right="117" w:firstLine="480"/>
        <w:jc w:val="both"/>
      </w:pPr>
      <w:r>
        <mc:AlternateContent>
          <mc:Choice Requires="wps">
            <w:drawing>
              <wp:anchor distT="0" distB="0" distL="114300" distR="114300" simplePos="0" relativeHeight="251664384" behindDoc="1" locked="0" layoutInCell="1" allowOverlap="1">
                <wp:simplePos x="0" y="0"/>
                <wp:positionH relativeFrom="page">
                  <wp:posOffset>3649345</wp:posOffset>
                </wp:positionH>
                <wp:positionV relativeFrom="paragraph">
                  <wp:posOffset>998855</wp:posOffset>
                </wp:positionV>
                <wp:extent cx="260350" cy="127000"/>
                <wp:effectExtent l="0" t="0" r="0" b="0"/>
                <wp:wrapNone/>
                <wp:docPr id="74" name="文本框 63"/>
                <wp:cNvGraphicFramePr/>
                <a:graphic xmlns:a="http://schemas.openxmlformats.org/drawingml/2006/main">
                  <a:graphicData uri="http://schemas.microsoft.com/office/word/2010/wordprocessingShape">
                    <wps:wsp>
                      <wps:cNvSpPr txBox="1"/>
                      <wps:spPr>
                        <a:xfrm>
                          <a:off x="0" y="0"/>
                          <a:ext cx="260350" cy="127000"/>
                        </a:xfrm>
                        <a:prstGeom prst="rect">
                          <a:avLst/>
                        </a:prstGeom>
                        <a:noFill/>
                        <a:ln>
                          <a:noFill/>
                        </a:ln>
                      </wps:spPr>
                      <wps:txbx>
                        <w:txbxContent>
                          <w:p>
                            <w:pPr>
                              <w:spacing w:before="0" w:line="199" w:lineRule="exact"/>
                              <w:ind w:left="0" w:right="0" w:firstLine="0"/>
                              <w:jc w:val="left"/>
                              <w:rPr>
                                <w:rFonts w:ascii="Times New Roman"/>
                                <w:sz w:val="18"/>
                              </w:rPr>
                            </w:pPr>
                            <w:r>
                              <w:rPr>
                                <w:rFonts w:ascii="Times New Roman"/>
                                <w:sz w:val="18"/>
                              </w:rPr>
                              <w:t>31 /</w:t>
                            </w:r>
                            <w:r>
                              <w:rPr>
                                <w:rFonts w:ascii="Times New Roman"/>
                                <w:spacing w:val="-2"/>
                                <w:sz w:val="18"/>
                              </w:rPr>
                              <w:t xml:space="preserve"> </w:t>
                            </w:r>
                            <w:r>
                              <w:rPr>
                                <w:rFonts w:ascii="Times New Roman"/>
                                <w:sz w:val="18"/>
                              </w:rPr>
                              <w:t>3</w:t>
                            </w:r>
                          </w:p>
                        </w:txbxContent>
                      </wps:txbx>
                      <wps:bodyPr lIns="0" tIns="0" rIns="0" bIns="0" upright="1"/>
                    </wps:wsp>
                  </a:graphicData>
                </a:graphic>
              </wp:anchor>
            </w:drawing>
          </mc:Choice>
          <mc:Fallback>
            <w:pict>
              <v:shape id="文本框 63" o:spid="_x0000_s1026" o:spt="202" type="#_x0000_t202" style="position:absolute;left:0pt;margin-left:287.35pt;margin-top:78.65pt;height:10pt;width:20.5pt;mso-position-horizontal-relative:page;z-index:-251652096;mso-width-relative:page;mso-height-relative:page;" filled="f" stroked="f" coordsize="21600,21600" o:gfxdata="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Ks8+tgAAAALAQAADwAAAAAAAAABACAAAAAiAAAAZHJzL2Rvd25yZXYueG1sUEsB&#10;AhQAFAAAAAgAh07iQK0TDZK8AQAAcwMAAA4AAAAAAAAAAQAgAAAAJwEAAGRycy9lMm9Eb2MueG1s&#10;UEsFBgAAAAAGAAYAWQEAAFUFAAAAAA==&#10;">
                <v:fill on="f" focussize="0,0"/>
                <v:stroke on="f"/>
                <v:imagedata o:title=""/>
                <o:lock v:ext="edit" aspectratio="f"/>
                <v:textbox inset="0mm,0mm,0mm,0mm">
                  <w:txbxContent>
                    <w:p>
                      <w:pPr>
                        <w:spacing w:before="0" w:line="199" w:lineRule="exact"/>
                        <w:ind w:left="0" w:right="0" w:firstLine="0"/>
                        <w:jc w:val="left"/>
                        <w:rPr>
                          <w:rFonts w:ascii="Times New Roman"/>
                          <w:sz w:val="18"/>
                        </w:rPr>
                      </w:pPr>
                      <w:r>
                        <w:rPr>
                          <w:rFonts w:ascii="Times New Roman"/>
                          <w:sz w:val="18"/>
                        </w:rPr>
                        <w:t>31 /</w:t>
                      </w:r>
                      <w:r>
                        <w:rPr>
                          <w:rFonts w:ascii="Times New Roman"/>
                          <w:spacing w:val="-2"/>
                          <w:sz w:val="18"/>
                        </w:rPr>
                        <w:t xml:space="preserve"> </w:t>
                      </w:r>
                      <w:r>
                        <w:rPr>
                          <w:rFonts w:ascii="Times New Roman"/>
                          <w:sz w:val="18"/>
                        </w:rPr>
                        <w:t>3</w:t>
                      </w:r>
                    </w:p>
                  </w:txbxContent>
                </v:textbox>
              </v:shape>
            </w:pict>
          </mc:Fallback>
        </mc:AlternateContent>
      </w:r>
      <w:r>
        <w:t>2、建立并落实施工安全责任制度，明确施工现场安全负责人，明确岗位职责，配备与施工安全管理工作需要相适应的专职安全管理人员，并将施工安全工作负责人名单上报备案。</w:t>
      </w:r>
    </w:p>
    <w:p>
      <w:pPr>
        <w:spacing w:after="0" w:line="357" w:lineRule="auto"/>
        <w:jc w:val="both"/>
        <w:sectPr>
          <w:pgSz w:w="11910" w:h="16840"/>
          <w:pgMar w:top="1580" w:right="600" w:bottom="280" w:left="620" w:header="720" w:footer="720" w:gutter="0"/>
          <w:cols w:space="720" w:num="1"/>
        </w:sectPr>
      </w:pPr>
    </w:p>
    <w:p>
      <w:pPr>
        <w:pStyle w:val="8"/>
        <w:rPr>
          <w:sz w:val="20"/>
        </w:rPr>
      </w:pPr>
      <w:r>
        <w:rPr>
          <w:b/>
          <w:bCs w:val="0"/>
          <w:color w:val="0070C0"/>
          <w:w w:val="95"/>
          <w:sz w:val="36"/>
        </w:rPr>
        <w:drawing>
          <wp:anchor distT="0" distB="0" distL="114300" distR="114300" simplePos="0" relativeHeight="251704320" behindDoc="1" locked="0" layoutInCell="1" allowOverlap="1">
            <wp:simplePos x="0" y="0"/>
            <wp:positionH relativeFrom="column">
              <wp:posOffset>-421005</wp:posOffset>
            </wp:positionH>
            <wp:positionV relativeFrom="paragraph">
              <wp:posOffset>-1011555</wp:posOffset>
            </wp:positionV>
            <wp:extent cx="7577455" cy="10714990"/>
            <wp:effectExtent l="0" t="0" r="12065" b="13970"/>
            <wp:wrapNone/>
            <wp:docPr id="116" name="图片 116" descr="a4x7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a4x72222"/>
                    <pic:cNvPicPr>
                      <a:picLocks noChangeAspect="1"/>
                    </pic:cNvPicPr>
                  </pic:nvPicPr>
                  <pic:blipFill>
                    <a:blip r:embed="rId7"/>
                    <a:stretch>
                      <a:fillRect/>
                    </a:stretch>
                  </pic:blipFill>
                  <pic:spPr>
                    <a:xfrm>
                      <a:off x="0" y="0"/>
                      <a:ext cx="7577455" cy="10714990"/>
                    </a:xfrm>
                    <a:prstGeom prst="rect">
                      <a:avLst/>
                    </a:prstGeom>
                  </pic:spPr>
                </pic:pic>
              </a:graphicData>
            </a:graphic>
          </wp:anchor>
        </w:drawing>
      </w:r>
    </w:p>
    <w:p>
      <w:pPr>
        <w:pStyle w:val="8"/>
        <w:rPr>
          <w:sz w:val="20"/>
        </w:rPr>
      </w:pPr>
    </w:p>
    <w:p>
      <w:pPr>
        <w:pStyle w:val="8"/>
        <w:spacing w:before="11"/>
        <w:rPr>
          <w:sz w:val="18"/>
        </w:rPr>
      </w:pPr>
    </w:p>
    <w:p>
      <w:pPr>
        <w:pStyle w:val="8"/>
        <w:spacing w:before="26" w:line="357" w:lineRule="auto"/>
        <w:ind w:left="100" w:right="145" w:firstLine="480"/>
        <w:jc w:val="both"/>
      </w:pPr>
      <w:r>
        <w:t>3、全面负责施工现场的安全、防火工作及施工队伍的管理。并认真履行有关消防、安全工作、规定，落实各项施工安全管理措施，开展施工安全检查及时作出检查记录，接受政府安全监督职</w:t>
      </w:r>
    </w:p>
    <w:p>
      <w:pPr>
        <w:pStyle w:val="8"/>
        <w:spacing w:before="36"/>
        <w:ind w:left="100"/>
      </w:pPr>
      <w:r>
        <w:t>能部门、展会主办、主场服务商、展馆的指导、监督和检查，及时消除安全隐患。</w:t>
      </w:r>
    </w:p>
    <w:p>
      <w:pPr>
        <w:pStyle w:val="8"/>
        <w:spacing w:before="154" w:line="357" w:lineRule="auto"/>
        <w:ind w:left="100" w:right="117" w:firstLine="480"/>
        <w:jc w:val="both"/>
      </w:pPr>
      <w:r>
        <w:t>4、展会活动期间发生展台设施安全事故，施工安全管理责任人将配合展会主办、主场服务商、展馆方立即启动应急救援预案及时采取控制和疏散措施。</w:t>
      </w:r>
    </w:p>
    <w:p>
      <w:pPr>
        <w:pStyle w:val="8"/>
        <w:spacing w:before="36"/>
        <w:ind w:left="580"/>
      </w:pPr>
      <w:r>
        <w:t>5、展会筹备及活动期间承担如下工作内容及相关责任：</w:t>
      </w:r>
    </w:p>
    <w:p>
      <w:pPr>
        <w:pStyle w:val="8"/>
        <w:spacing w:before="153"/>
        <w:ind w:left="580"/>
      </w:pPr>
      <w:r>
        <w:t>(1)如实向主场服务方提交报馆相关文件；</w:t>
      </w:r>
    </w:p>
    <w:p>
      <w:pPr>
        <w:pStyle w:val="8"/>
        <w:spacing w:before="153"/>
        <w:ind w:left="580"/>
      </w:pPr>
      <w:r>
        <w:t>(2)负责展台的安全管理工作具体包含以下工作：</w:t>
      </w:r>
    </w:p>
    <w:p>
      <w:pPr>
        <w:pStyle w:val="8"/>
        <w:spacing w:before="153"/>
        <w:ind w:left="580"/>
      </w:pPr>
      <w:r>
        <w:t>① 临建设施施工安全生产管理；</w:t>
      </w:r>
    </w:p>
    <w:p>
      <w:pPr>
        <w:pStyle w:val="8"/>
        <w:spacing w:before="153"/>
        <w:ind w:left="580"/>
      </w:pPr>
      <w:r>
        <w:t>② 临建设施消防安全管理；</w:t>
      </w:r>
    </w:p>
    <w:p>
      <w:pPr>
        <w:pStyle w:val="8"/>
        <w:spacing w:before="153"/>
        <w:ind w:left="580"/>
      </w:pPr>
      <w:r>
        <w:t>③ 临建设施结构安全管理；</w:t>
      </w:r>
    </w:p>
    <w:p>
      <w:pPr>
        <w:pStyle w:val="8"/>
        <w:spacing w:before="153"/>
        <w:ind w:left="580"/>
      </w:pPr>
      <w:r>
        <w:t>④ 临建设施水电气安全管理。</w:t>
      </w:r>
    </w:p>
    <w:p>
      <w:pPr>
        <w:pStyle w:val="8"/>
        <w:spacing w:before="153" w:line="357" w:lineRule="auto"/>
        <w:ind w:left="100" w:right="117" w:firstLine="480"/>
        <w:jc w:val="both"/>
        <w:rPr>
          <w:spacing w:val="-16"/>
        </w:rPr>
      </w:pPr>
      <w:r>
        <w:t>6</w:t>
      </w:r>
      <w:r>
        <w:rPr>
          <w:spacing w:val="-10"/>
        </w:rPr>
        <w:t>、 展览会闭幕后，负责展台设施安全拆除及材料清运的管理工作，在规定时间内开展并完成撤</w:t>
      </w:r>
      <w:r>
        <w:rPr>
          <w:spacing w:val="-13"/>
        </w:rPr>
        <w:t>展工作。严格遵守《展会服务手册》的相关规定，服从展会主办、主场服务商、展馆的监督管理，若</w:t>
      </w:r>
      <w:r>
        <w:rPr>
          <w:spacing w:val="-16"/>
        </w:rPr>
        <w:t>在规定时间内未完成撤展工作，则展会主办、主场服务商、展馆有权扣除全部展台施工保证及及清洁保障金并对我司展位进行拆除及清运，且无需为我司展台内的各项物料付保管责任。</w:t>
      </w:r>
    </w:p>
    <w:p>
      <w:pPr>
        <w:pStyle w:val="8"/>
        <w:spacing w:before="153" w:line="357" w:lineRule="auto"/>
        <w:ind w:left="100" w:right="117" w:firstLine="480"/>
        <w:jc w:val="both"/>
        <w:rPr>
          <w:spacing w:val="-16"/>
        </w:rPr>
      </w:pPr>
    </w:p>
    <w:p>
      <w:pPr>
        <w:pStyle w:val="7"/>
        <w:spacing w:line="600" w:lineRule="auto"/>
        <w:rPr>
          <w:rFonts w:ascii="仿宋" w:hAnsi="仿宋" w:eastAsia="仿宋" w:cs="仿宋"/>
          <w:b/>
          <w:bCs/>
          <w:spacing w:val="-16"/>
          <w:sz w:val="24"/>
          <w:szCs w:val="24"/>
          <w:lang w:val="en-US" w:eastAsia="en-US" w:bidi="ar-SA"/>
        </w:rPr>
      </w:pPr>
      <w:r>
        <w:rPr>
          <w:rFonts w:ascii="仿宋" w:hAnsi="仿宋" w:eastAsia="仿宋" w:cs="仿宋"/>
          <w:b/>
          <w:bCs/>
          <w:spacing w:val="-16"/>
          <w:sz w:val="24"/>
          <w:szCs w:val="24"/>
          <w:lang w:val="en-US" w:eastAsia="en-US" w:bidi="ar-SA"/>
        </w:rPr>
        <w:t>二、关于消防安全：</w:t>
      </w:r>
    </w:p>
    <w:p>
      <w:pPr>
        <w:spacing w:after="455" w:line="240" w:lineRule="auto"/>
        <w:ind w:left="-15" w:firstLine="416" w:firstLineChars="200"/>
        <w:rPr>
          <w:rFonts w:ascii="仿宋" w:hAnsi="仿宋" w:eastAsia="仿宋" w:cs="仿宋"/>
          <w:spacing w:val="-16"/>
          <w:sz w:val="24"/>
          <w:szCs w:val="24"/>
          <w:lang w:val="en-US" w:eastAsia="en-US" w:bidi="ar-SA"/>
        </w:rPr>
      </w:pPr>
      <w:r>
        <w:rPr>
          <w:rFonts w:ascii="仿宋" w:hAnsi="仿宋" w:eastAsia="仿宋" w:cs="仿宋"/>
          <w:b w:val="0"/>
          <w:bCs w:val="0"/>
          <w:spacing w:val="-16"/>
          <w:sz w:val="24"/>
          <w:szCs w:val="24"/>
          <w:lang w:val="en-US" w:eastAsia="en-US" w:bidi="ar-SA"/>
        </w:rPr>
        <w:t xml:space="preserve">为确保 </w:t>
      </w:r>
      <w:r>
        <w:rPr>
          <w:rFonts w:hint="eastAsia" w:cs="仿宋"/>
          <w:b w:val="0"/>
          <w:bCs w:val="0"/>
          <w:spacing w:val="-16"/>
          <w:sz w:val="24"/>
          <w:szCs w:val="24"/>
          <w:lang w:val="en-US" w:eastAsia="zh-CN" w:bidi="ar-SA"/>
        </w:rPr>
        <w:t>第三届西部跨境电商博览会</w:t>
      </w:r>
      <w:r>
        <w:rPr>
          <w:rFonts w:ascii="仿宋" w:hAnsi="仿宋" w:eastAsia="仿宋" w:cs="仿宋"/>
          <w:spacing w:val="-16"/>
          <w:sz w:val="24"/>
          <w:szCs w:val="24"/>
          <w:lang w:val="en-US" w:eastAsia="en-US" w:bidi="ar-SA"/>
        </w:rPr>
        <w:t xml:space="preserve"> 有序、有效、安全顺利圆满成功，</w:t>
      </w:r>
    </w:p>
    <w:p>
      <w:pPr>
        <w:spacing w:after="455" w:line="240" w:lineRule="auto"/>
        <w:ind w:left="-15" w:firstLine="416" w:firstLineChars="200"/>
        <w:rPr>
          <w:rFonts w:hint="eastAsia" w:ascii="仿宋" w:hAnsi="仿宋" w:eastAsia="仿宋" w:cs="仿宋"/>
          <w:spacing w:val="-16"/>
          <w:sz w:val="24"/>
          <w:szCs w:val="24"/>
          <w:lang w:val="en-US" w:eastAsia="en-US" w:bidi="ar-SA"/>
        </w:rPr>
      </w:pPr>
      <w:r>
        <w:rPr>
          <w:rFonts w:ascii="仿宋" w:hAnsi="仿宋" w:eastAsia="仿宋" w:cs="仿宋"/>
          <w:spacing w:val="-16"/>
          <w:sz w:val="24"/>
          <w:szCs w:val="24"/>
          <w:lang w:val="en-US" w:eastAsia="en-US" w:bidi="ar-SA"/>
        </w:rPr>
        <w:t>本公司特承诺</w:t>
      </w:r>
      <w:r>
        <w:rPr>
          <w:rFonts w:hint="eastAsia" w:cs="仿宋"/>
          <w:spacing w:val="-16"/>
          <w:sz w:val="24"/>
          <w:szCs w:val="24"/>
          <w:lang w:val="en-US" w:eastAsia="zh-CN" w:bidi="ar-SA"/>
        </w:rPr>
        <w:t>书</w:t>
      </w:r>
      <w:r>
        <w:rPr>
          <w:rFonts w:ascii="仿宋" w:hAnsi="仿宋" w:eastAsia="仿宋" w:cs="仿宋"/>
          <w:spacing w:val="-16"/>
          <w:sz w:val="24"/>
          <w:szCs w:val="24"/>
          <w:lang w:val="en-US" w:eastAsia="en-US" w:bidi="ar-SA"/>
        </w:rPr>
        <w:t>如下：</w:t>
      </w:r>
    </w:p>
    <w:p>
      <w:pPr>
        <w:numPr>
          <w:ilvl w:val="0"/>
          <w:numId w:val="0"/>
        </w:numPr>
        <w:spacing w:after="169" w:line="240" w:lineRule="auto"/>
        <w:ind w:leftChars="0" w:right="39" w:rightChars="0" w:firstLine="208" w:firstLineChars="100"/>
        <w:jc w:val="both"/>
        <w:rPr>
          <w:rFonts w:ascii="仿宋" w:hAnsi="仿宋" w:eastAsia="仿宋" w:cs="仿宋"/>
          <w:spacing w:val="-16"/>
          <w:sz w:val="24"/>
          <w:szCs w:val="24"/>
          <w:lang w:val="en-US" w:eastAsia="en-US" w:bidi="ar-SA"/>
        </w:rPr>
      </w:pPr>
      <w:r>
        <w:rPr>
          <w:rFonts w:hint="eastAsia" w:ascii="仿宋" w:hAnsi="仿宋" w:eastAsia="仿宋" w:cs="仿宋"/>
          <w:spacing w:val="-16"/>
          <w:sz w:val="24"/>
          <w:szCs w:val="24"/>
          <w:lang w:val="en-US" w:eastAsia="zh-CN" w:bidi="ar-SA"/>
        </w:rPr>
        <w:t>一、 搭建公司</w:t>
      </w:r>
      <w:r>
        <w:rPr>
          <w:rFonts w:ascii="仿宋" w:hAnsi="仿宋" w:eastAsia="仿宋" w:cs="仿宋"/>
          <w:spacing w:val="-16"/>
          <w:sz w:val="24"/>
          <w:szCs w:val="24"/>
          <w:lang w:val="en-US" w:eastAsia="en-US" w:bidi="ar-SA"/>
        </w:rPr>
        <w:t>承担</w:t>
      </w:r>
      <w:r>
        <w:rPr>
          <w:rFonts w:hint="eastAsia" w:ascii="仿宋" w:hAnsi="仿宋" w:eastAsia="仿宋" w:cs="仿宋"/>
          <w:spacing w:val="-16"/>
          <w:sz w:val="24"/>
          <w:szCs w:val="24"/>
          <w:lang w:val="en-US" w:eastAsia="zh-CN" w:bidi="ar-SA"/>
        </w:rPr>
        <w:t>承建展位的</w:t>
      </w:r>
      <w:r>
        <w:rPr>
          <w:rFonts w:ascii="仿宋" w:hAnsi="仿宋" w:eastAsia="仿宋" w:cs="仿宋"/>
          <w:spacing w:val="-16"/>
          <w:sz w:val="24"/>
          <w:szCs w:val="24"/>
          <w:lang w:val="en-US" w:eastAsia="en-US" w:bidi="ar-SA"/>
        </w:rPr>
        <w:t>安全主体责任，对展会（活动）期间的参与人员的人身、消防承担安全责任。</w:t>
      </w:r>
    </w:p>
    <w:p>
      <w:pPr>
        <w:numPr>
          <w:ilvl w:val="0"/>
          <w:numId w:val="0"/>
        </w:numPr>
        <w:spacing w:after="169" w:line="360" w:lineRule="auto"/>
        <w:ind w:leftChars="0" w:right="39" w:rightChars="0" w:firstLine="208" w:firstLineChars="100"/>
        <w:jc w:val="both"/>
        <w:rPr>
          <w:rFonts w:hint="eastAsia" w:ascii="仿宋" w:hAnsi="仿宋" w:eastAsia="仿宋" w:cs="仿宋"/>
          <w:spacing w:val="-16"/>
          <w:sz w:val="24"/>
          <w:szCs w:val="24"/>
          <w:lang w:val="en-US" w:eastAsia="en-US" w:bidi="ar-SA"/>
        </w:rPr>
      </w:pPr>
      <w:r>
        <w:rPr>
          <w:rFonts w:hint="eastAsia" w:ascii="仿宋" w:hAnsi="仿宋" w:eastAsia="仿宋" w:cs="仿宋"/>
          <w:spacing w:val="-16"/>
          <w:sz w:val="24"/>
          <w:szCs w:val="24"/>
          <w:lang w:val="en-US" w:eastAsia="zh-CN" w:bidi="ar-SA"/>
        </w:rPr>
        <w:t>二、</w:t>
      </w:r>
      <w:r>
        <w:rPr>
          <w:rFonts w:ascii="仿宋" w:hAnsi="仿宋" w:eastAsia="仿宋" w:cs="仿宋"/>
          <w:spacing w:val="-16"/>
          <w:sz w:val="24"/>
          <w:szCs w:val="24"/>
          <w:lang w:val="en-US" w:eastAsia="en-US" w:bidi="ar-SA"/>
        </w:rPr>
        <w:t>认真执行《中华人民共和国消防法》有关消防安全工作规定，落实各项防火安全责</w:t>
      </w:r>
    </w:p>
    <w:p>
      <w:pPr>
        <w:spacing w:line="360" w:lineRule="auto"/>
        <w:ind w:left="-15" w:firstLine="0"/>
        <w:rPr>
          <w:rFonts w:hint="eastAsia" w:ascii="仿宋" w:hAnsi="仿宋" w:eastAsia="仿宋" w:cs="仿宋"/>
          <w:spacing w:val="-16"/>
          <w:sz w:val="24"/>
          <w:szCs w:val="24"/>
          <w:lang w:val="en-US" w:eastAsia="en-US" w:bidi="ar-SA"/>
        </w:rPr>
      </w:pPr>
      <w:r>
        <w:rPr>
          <w:rFonts w:ascii="仿宋" w:hAnsi="仿宋" w:eastAsia="仿宋" w:cs="仿宋"/>
          <w:spacing w:val="-16"/>
          <w:sz w:val="24"/>
          <w:szCs w:val="24"/>
          <w:lang w:val="en-US" w:eastAsia="en-US" w:bidi="ar-SA"/>
        </w:rPr>
        <w:t>任和措施，明确防火负责人，并认真履行职责。按照消防工作</w:t>
      </w:r>
      <w:r>
        <w:rPr>
          <w:rFonts w:hint="eastAsia" w:ascii="仿宋" w:hAnsi="仿宋" w:eastAsia="仿宋" w:cs="仿宋"/>
          <w:spacing w:val="-16"/>
          <w:sz w:val="24"/>
          <w:szCs w:val="24"/>
          <w:lang w:val="en-US" w:eastAsia="zh-CN" w:bidi="ar-SA"/>
        </w:rPr>
        <w:t>。</w:t>
      </w:r>
      <w:r>
        <w:rPr>
          <w:rFonts w:ascii="仿宋" w:hAnsi="仿宋" w:eastAsia="仿宋" w:cs="仿宋"/>
          <w:spacing w:val="-16"/>
          <w:sz w:val="24"/>
          <w:szCs w:val="24"/>
          <w:lang w:val="en-US" w:eastAsia="en-US" w:bidi="ar-SA"/>
        </w:rPr>
        <w:t>认真做好展览期间各项消防安全工作，确保消防安全。具体是：</w:t>
      </w:r>
    </w:p>
    <w:p>
      <w:pPr>
        <w:numPr>
          <w:ilvl w:val="0"/>
          <w:numId w:val="0"/>
        </w:numPr>
        <w:spacing w:line="360" w:lineRule="auto"/>
        <w:ind w:right="0" w:rightChars="0"/>
        <w:rPr>
          <w:rFonts w:hint="eastAsia" w:ascii="仿宋" w:hAnsi="仿宋" w:eastAsia="仿宋" w:cs="仿宋"/>
          <w:spacing w:val="-16"/>
          <w:sz w:val="24"/>
          <w:szCs w:val="24"/>
          <w:lang w:val="en-US" w:eastAsia="en-US" w:bidi="ar-SA"/>
        </w:rPr>
      </w:pPr>
      <w:r>
        <w:rPr>
          <w:rFonts w:hint="eastAsia" w:cs="仿宋"/>
          <w:spacing w:val="-16"/>
          <w:sz w:val="24"/>
          <w:szCs w:val="24"/>
          <w:lang w:val="en-US" w:eastAsia="zh-CN" w:bidi="ar-SA"/>
        </w:rPr>
        <w:t>1、</w:t>
      </w:r>
      <w:r>
        <w:rPr>
          <w:rFonts w:hint="eastAsia" w:ascii="仿宋" w:hAnsi="仿宋" w:eastAsia="仿宋" w:cs="仿宋"/>
          <w:spacing w:val="-16"/>
          <w:sz w:val="24"/>
          <w:szCs w:val="24"/>
          <w:lang w:val="en-US" w:eastAsia="zh-CN" w:bidi="ar-SA"/>
        </w:rPr>
        <w:t>加强自身的消防安全意识</w:t>
      </w:r>
      <w:r>
        <w:rPr>
          <w:rFonts w:ascii="仿宋" w:hAnsi="仿宋" w:eastAsia="仿宋" w:cs="仿宋"/>
          <w:spacing w:val="-16"/>
          <w:sz w:val="24"/>
          <w:szCs w:val="24"/>
          <w:lang w:val="en-US" w:eastAsia="en-US" w:bidi="ar-SA"/>
        </w:rPr>
        <w:t>和消防安全检查，督促整改火灾隐患的责任。</w:t>
      </w:r>
    </w:p>
    <w:p>
      <w:pPr>
        <w:widowControl w:val="0"/>
        <w:numPr>
          <w:ilvl w:val="0"/>
          <w:numId w:val="0"/>
        </w:numPr>
        <w:autoSpaceDE w:val="0"/>
        <w:autoSpaceDN w:val="0"/>
        <w:spacing w:before="0" w:after="0" w:line="360" w:lineRule="auto"/>
        <w:ind w:right="0" w:rightChars="0"/>
        <w:jc w:val="left"/>
        <w:rPr>
          <w:rFonts w:ascii="仿宋" w:hAnsi="仿宋" w:eastAsia="仿宋" w:cs="仿宋"/>
          <w:spacing w:val="-16"/>
          <w:sz w:val="24"/>
          <w:szCs w:val="24"/>
          <w:lang w:val="en-US" w:eastAsia="en-US" w:bidi="ar-SA"/>
        </w:rPr>
      </w:pPr>
    </w:p>
    <w:p>
      <w:pPr>
        <w:widowControl w:val="0"/>
        <w:numPr>
          <w:ilvl w:val="0"/>
          <w:numId w:val="0"/>
        </w:numPr>
        <w:autoSpaceDE w:val="0"/>
        <w:autoSpaceDN w:val="0"/>
        <w:spacing w:before="0" w:after="0" w:line="360" w:lineRule="auto"/>
        <w:ind w:right="0" w:rightChars="0"/>
        <w:jc w:val="left"/>
        <w:rPr>
          <w:rFonts w:ascii="仿宋" w:hAnsi="仿宋" w:eastAsia="仿宋" w:cs="仿宋"/>
          <w:spacing w:val="-16"/>
          <w:sz w:val="24"/>
          <w:szCs w:val="24"/>
          <w:lang w:val="en-US" w:eastAsia="en-US" w:bidi="ar-SA"/>
        </w:rPr>
      </w:pPr>
    </w:p>
    <w:p>
      <w:pPr>
        <w:widowControl w:val="0"/>
        <w:numPr>
          <w:ilvl w:val="0"/>
          <w:numId w:val="0"/>
        </w:numPr>
        <w:autoSpaceDE w:val="0"/>
        <w:autoSpaceDN w:val="0"/>
        <w:spacing w:before="0" w:after="0" w:line="360" w:lineRule="auto"/>
        <w:ind w:right="0" w:rightChars="0"/>
        <w:jc w:val="left"/>
        <w:rPr>
          <w:rFonts w:hint="eastAsia" w:ascii="仿宋" w:hAnsi="仿宋" w:eastAsia="仿宋" w:cs="仿宋"/>
          <w:spacing w:val="-16"/>
          <w:sz w:val="24"/>
          <w:szCs w:val="24"/>
          <w:lang w:val="en-US" w:eastAsia="en-US" w:bidi="ar-SA"/>
        </w:rPr>
      </w:pPr>
      <w:r>
        <w:rPr>
          <w:b/>
          <w:bCs w:val="0"/>
          <w:color w:val="0070C0"/>
          <w:w w:val="95"/>
          <w:sz w:val="36"/>
        </w:rPr>
        <w:drawing>
          <wp:anchor distT="0" distB="0" distL="114300" distR="114300" simplePos="0" relativeHeight="251705344" behindDoc="1" locked="0" layoutInCell="1" allowOverlap="1">
            <wp:simplePos x="0" y="0"/>
            <wp:positionH relativeFrom="column">
              <wp:posOffset>-421005</wp:posOffset>
            </wp:positionH>
            <wp:positionV relativeFrom="paragraph">
              <wp:posOffset>-1011555</wp:posOffset>
            </wp:positionV>
            <wp:extent cx="7577455" cy="10714990"/>
            <wp:effectExtent l="0" t="0" r="12065" b="13970"/>
            <wp:wrapNone/>
            <wp:docPr id="117" name="图片 117" descr="a4x7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a4x72222"/>
                    <pic:cNvPicPr>
                      <a:picLocks noChangeAspect="1"/>
                    </pic:cNvPicPr>
                  </pic:nvPicPr>
                  <pic:blipFill>
                    <a:blip r:embed="rId7"/>
                    <a:stretch>
                      <a:fillRect/>
                    </a:stretch>
                  </pic:blipFill>
                  <pic:spPr>
                    <a:xfrm>
                      <a:off x="0" y="0"/>
                      <a:ext cx="7577455" cy="10714990"/>
                    </a:xfrm>
                    <a:prstGeom prst="rect">
                      <a:avLst/>
                    </a:prstGeom>
                  </pic:spPr>
                </pic:pic>
              </a:graphicData>
            </a:graphic>
          </wp:anchor>
        </w:drawing>
      </w:r>
    </w:p>
    <w:p>
      <w:pPr>
        <w:numPr>
          <w:ilvl w:val="0"/>
          <w:numId w:val="0"/>
        </w:numPr>
        <w:spacing w:line="360" w:lineRule="auto"/>
        <w:ind w:right="0" w:rightChars="0"/>
        <w:rPr>
          <w:rFonts w:hint="eastAsia" w:cs="仿宋"/>
          <w:spacing w:val="-16"/>
          <w:sz w:val="24"/>
          <w:szCs w:val="24"/>
          <w:lang w:val="en-US" w:eastAsia="zh-CN" w:bidi="ar-SA"/>
        </w:rPr>
      </w:pPr>
    </w:p>
    <w:p>
      <w:pPr>
        <w:numPr>
          <w:ilvl w:val="0"/>
          <w:numId w:val="0"/>
        </w:numPr>
        <w:spacing w:line="360" w:lineRule="auto"/>
        <w:ind w:right="0" w:rightChars="0"/>
        <w:rPr>
          <w:rFonts w:hint="eastAsia" w:ascii="仿宋" w:hAnsi="仿宋" w:eastAsia="仿宋" w:cs="仿宋"/>
          <w:spacing w:val="-16"/>
          <w:sz w:val="24"/>
          <w:szCs w:val="24"/>
          <w:lang w:val="en-US" w:eastAsia="en-US" w:bidi="ar-SA"/>
        </w:rPr>
      </w:pPr>
      <w:r>
        <w:rPr>
          <w:rFonts w:hint="eastAsia" w:cs="仿宋"/>
          <w:spacing w:val="-16"/>
          <w:sz w:val="24"/>
          <w:szCs w:val="24"/>
          <w:lang w:val="en-US" w:eastAsia="zh-CN" w:bidi="ar-SA"/>
        </w:rPr>
        <w:t>2、</w:t>
      </w:r>
      <w:r>
        <w:rPr>
          <w:rFonts w:ascii="仿宋" w:hAnsi="仿宋" w:eastAsia="仿宋" w:cs="仿宋"/>
          <w:spacing w:val="-16"/>
          <w:sz w:val="24"/>
          <w:szCs w:val="24"/>
          <w:lang w:val="en-US" w:eastAsia="en-US" w:bidi="ar-SA"/>
        </w:rPr>
        <w:t>在设计规划</w:t>
      </w:r>
      <w:r>
        <w:rPr>
          <w:rFonts w:hint="eastAsia" w:ascii="仿宋" w:hAnsi="仿宋" w:eastAsia="仿宋" w:cs="仿宋"/>
          <w:spacing w:val="-16"/>
          <w:sz w:val="24"/>
          <w:szCs w:val="24"/>
          <w:lang w:val="en-US" w:eastAsia="zh-CN" w:bidi="ar-SA"/>
        </w:rPr>
        <w:t>展位时</w:t>
      </w:r>
      <w:r>
        <w:rPr>
          <w:rFonts w:ascii="仿宋" w:hAnsi="仿宋" w:eastAsia="仿宋" w:cs="仿宋"/>
          <w:spacing w:val="-16"/>
          <w:sz w:val="24"/>
          <w:szCs w:val="24"/>
          <w:lang w:val="en-US" w:eastAsia="en-US" w:bidi="ar-SA"/>
        </w:rPr>
        <w:t>，必须做到不得圈占、埋压、遮挡场馆消防设施设备和防火卷帘门。在组织搭建展位时，必须留出场馆内消防疏散通道，确保消防疏散通道畅通和展品安全。</w:t>
      </w:r>
    </w:p>
    <w:p>
      <w:pPr>
        <w:numPr>
          <w:ilvl w:val="0"/>
          <w:numId w:val="0"/>
        </w:numPr>
        <w:spacing w:line="360" w:lineRule="auto"/>
        <w:ind w:right="0" w:rightChars="0"/>
        <w:rPr>
          <w:rFonts w:ascii="仿宋" w:hAnsi="仿宋" w:eastAsia="仿宋" w:cs="仿宋"/>
          <w:spacing w:val="-16"/>
          <w:sz w:val="24"/>
          <w:szCs w:val="24"/>
          <w:lang w:val="en-US" w:eastAsia="en-US" w:bidi="ar-SA"/>
        </w:rPr>
      </w:pPr>
      <w:r>
        <w:rPr>
          <w:rFonts w:hint="eastAsia" w:cs="仿宋"/>
          <w:spacing w:val="-16"/>
          <w:sz w:val="24"/>
          <w:szCs w:val="24"/>
          <w:lang w:val="en-US" w:eastAsia="zh-CN" w:bidi="ar-SA"/>
        </w:rPr>
        <w:t>3、</w:t>
      </w:r>
      <w:r>
        <w:rPr>
          <w:rFonts w:hint="eastAsia" w:ascii="仿宋" w:hAnsi="仿宋" w:eastAsia="仿宋" w:cs="仿宋"/>
          <w:spacing w:val="-16"/>
          <w:sz w:val="24"/>
          <w:szCs w:val="24"/>
          <w:lang w:val="en-US" w:eastAsia="zh-CN" w:bidi="ar-SA"/>
        </w:rPr>
        <w:t>展位</w:t>
      </w:r>
      <w:r>
        <w:rPr>
          <w:rFonts w:ascii="仿宋" w:hAnsi="仿宋" w:eastAsia="仿宋" w:cs="仿宋"/>
          <w:spacing w:val="-16"/>
          <w:sz w:val="24"/>
          <w:szCs w:val="24"/>
          <w:lang w:val="en-US" w:eastAsia="en-US" w:bidi="ar-SA"/>
        </w:rPr>
        <w:t>须进行装饰的，在装饰前必须将展位装饰方案、图纸、使用材料报</w:t>
      </w:r>
      <w:r>
        <w:rPr>
          <w:rFonts w:hint="eastAsia" w:ascii="仿宋" w:hAnsi="仿宋" w:eastAsia="仿宋" w:cs="仿宋"/>
          <w:spacing w:val="-16"/>
          <w:sz w:val="24"/>
          <w:szCs w:val="24"/>
          <w:lang w:val="en-US" w:eastAsia="zh-CN" w:bidi="ar-SA"/>
        </w:rPr>
        <w:t>组委会</w:t>
      </w:r>
      <w:r>
        <w:rPr>
          <w:rFonts w:ascii="仿宋" w:hAnsi="仿宋" w:eastAsia="仿宋" w:cs="仿宋"/>
          <w:spacing w:val="-16"/>
          <w:sz w:val="24"/>
          <w:szCs w:val="24"/>
          <w:lang w:val="en-US" w:eastAsia="en-US" w:bidi="ar-SA"/>
        </w:rPr>
        <w:t>审查。审查合格后签订消防安全责任书。方可办理入场</w:t>
      </w:r>
      <w:r>
        <w:rPr>
          <w:rFonts w:hint="eastAsia" w:ascii="仿宋" w:hAnsi="仿宋" w:eastAsia="仿宋" w:cs="仿宋"/>
          <w:spacing w:val="-16"/>
          <w:sz w:val="24"/>
          <w:szCs w:val="24"/>
          <w:lang w:val="en-US" w:eastAsia="zh-CN" w:bidi="ar-SA"/>
        </w:rPr>
        <w:t>搭建</w:t>
      </w:r>
      <w:r>
        <w:rPr>
          <w:rFonts w:ascii="仿宋" w:hAnsi="仿宋" w:eastAsia="仿宋" w:cs="仿宋"/>
          <w:spacing w:val="-16"/>
          <w:sz w:val="24"/>
          <w:szCs w:val="24"/>
          <w:lang w:val="en-US" w:eastAsia="en-US" w:bidi="ar-SA"/>
        </w:rPr>
        <w:t>布展手续。</w:t>
      </w:r>
    </w:p>
    <w:p>
      <w:pPr>
        <w:numPr>
          <w:ilvl w:val="0"/>
          <w:numId w:val="0"/>
        </w:numPr>
        <w:spacing w:line="360" w:lineRule="auto"/>
        <w:ind w:right="0" w:rightChars="0"/>
        <w:rPr>
          <w:rFonts w:ascii="仿宋" w:hAnsi="仿宋" w:eastAsia="仿宋" w:cs="仿宋"/>
          <w:spacing w:val="-16"/>
          <w:sz w:val="24"/>
          <w:szCs w:val="24"/>
          <w:lang w:val="en-US" w:eastAsia="en-US" w:bidi="ar-SA"/>
        </w:rPr>
      </w:pPr>
      <w:r>
        <w:rPr>
          <w:rFonts w:hint="eastAsia" w:cs="仿宋"/>
          <w:spacing w:val="-16"/>
          <w:sz w:val="24"/>
          <w:szCs w:val="24"/>
          <w:lang w:val="en-US" w:eastAsia="zh-CN" w:bidi="ar-SA"/>
        </w:rPr>
        <w:t>4、</w:t>
      </w:r>
      <w:r>
        <w:rPr>
          <w:rFonts w:ascii="仿宋" w:hAnsi="仿宋" w:eastAsia="仿宋" w:cs="仿宋"/>
          <w:spacing w:val="-16"/>
          <w:sz w:val="24"/>
          <w:szCs w:val="24"/>
          <w:lang w:val="en-US" w:eastAsia="en-US" w:bidi="ar-SA"/>
        </w:rPr>
        <w:t>凡装饰展位，严禁使用易燃、可燃、有毒、有害材料进行装饰，如确需使用易燃、可燃材料作装饰时，必须要求采取严格的防火处理措施，防止火灾事故的发生。</w:t>
      </w:r>
    </w:p>
    <w:p>
      <w:pPr>
        <w:numPr>
          <w:ilvl w:val="0"/>
          <w:numId w:val="0"/>
        </w:numPr>
        <w:spacing w:line="360" w:lineRule="auto"/>
        <w:ind w:right="0" w:rightChars="0"/>
        <w:rPr>
          <w:rFonts w:ascii="仿宋" w:hAnsi="仿宋" w:eastAsia="仿宋" w:cs="仿宋"/>
          <w:spacing w:val="-16"/>
          <w:sz w:val="24"/>
          <w:szCs w:val="24"/>
          <w:lang w:val="en-US" w:eastAsia="en-US" w:bidi="ar-SA"/>
        </w:rPr>
      </w:pPr>
      <w:r>
        <w:rPr>
          <w:rFonts w:hint="eastAsia" w:cs="仿宋"/>
          <w:spacing w:val="-16"/>
          <w:sz w:val="24"/>
          <w:szCs w:val="24"/>
          <w:lang w:val="en-US" w:eastAsia="zh-CN" w:bidi="ar-SA"/>
        </w:rPr>
        <w:t>5、</w:t>
      </w:r>
      <w:r>
        <w:rPr>
          <w:rFonts w:ascii="仿宋" w:hAnsi="仿宋" w:eastAsia="仿宋" w:cs="仿宋"/>
          <w:spacing w:val="-16"/>
          <w:sz w:val="24"/>
          <w:szCs w:val="24"/>
          <w:lang w:val="en-US" w:eastAsia="en-US" w:bidi="ar-SA"/>
        </w:rPr>
        <w:t>展区内严禁吸烟，严禁使用煤气炉具、电炉、酒精炉、电饭锅等容易引起火灾事故的器皿。</w:t>
      </w:r>
    </w:p>
    <w:p>
      <w:pPr>
        <w:numPr>
          <w:ilvl w:val="0"/>
          <w:numId w:val="0"/>
        </w:numPr>
        <w:spacing w:line="360" w:lineRule="auto"/>
        <w:ind w:right="0" w:rightChars="0"/>
        <w:rPr>
          <w:rFonts w:ascii="仿宋" w:hAnsi="仿宋" w:eastAsia="仿宋" w:cs="仿宋"/>
          <w:spacing w:val="-16"/>
          <w:sz w:val="24"/>
          <w:szCs w:val="24"/>
          <w:lang w:val="en-US" w:eastAsia="en-US" w:bidi="ar-SA"/>
        </w:rPr>
      </w:pPr>
      <w:r>
        <w:rPr>
          <w:rFonts w:hint="eastAsia" w:cs="仿宋"/>
          <w:spacing w:val="-16"/>
          <w:sz w:val="24"/>
          <w:szCs w:val="24"/>
          <w:lang w:val="en-US" w:eastAsia="zh-CN" w:bidi="ar-SA"/>
        </w:rPr>
        <w:t>6、</w:t>
      </w:r>
      <w:r>
        <w:rPr>
          <w:rFonts w:ascii="仿宋" w:hAnsi="仿宋" w:eastAsia="仿宋" w:cs="仿宋"/>
          <w:spacing w:val="-16"/>
          <w:sz w:val="24"/>
          <w:szCs w:val="24"/>
          <w:lang w:val="en-US" w:eastAsia="en-US" w:bidi="ar-SA"/>
        </w:rPr>
        <w:t>展区内的电器安装，必须在</w:t>
      </w:r>
      <w:r>
        <w:rPr>
          <w:rFonts w:hint="eastAsia" w:ascii="仿宋" w:hAnsi="仿宋" w:eastAsia="仿宋" w:cs="仿宋"/>
          <w:spacing w:val="-16"/>
          <w:sz w:val="24"/>
          <w:szCs w:val="24"/>
          <w:lang w:val="en-US" w:eastAsia="zh-CN" w:bidi="ar-SA"/>
        </w:rPr>
        <w:t>符合消防安全的前提下</w:t>
      </w:r>
      <w:r>
        <w:rPr>
          <w:rFonts w:ascii="仿宋" w:hAnsi="仿宋" w:eastAsia="仿宋" w:cs="仿宋"/>
          <w:spacing w:val="-16"/>
          <w:sz w:val="24"/>
          <w:szCs w:val="24"/>
          <w:lang w:val="en-US" w:eastAsia="en-US" w:bidi="ar-SA"/>
        </w:rPr>
        <w:t>现进行。</w:t>
      </w:r>
      <w:r>
        <w:rPr>
          <w:rFonts w:hint="eastAsia" w:ascii="仿宋" w:hAnsi="仿宋" w:eastAsia="仿宋" w:cs="仿宋"/>
          <w:spacing w:val="-16"/>
          <w:sz w:val="24"/>
          <w:szCs w:val="24"/>
          <w:lang w:val="en-US" w:eastAsia="zh-CN" w:bidi="ar-SA"/>
        </w:rPr>
        <w:t>展位电路电器安装</w:t>
      </w:r>
      <w:r>
        <w:rPr>
          <w:rFonts w:ascii="仿宋" w:hAnsi="仿宋" w:eastAsia="仿宋" w:cs="仿宋"/>
          <w:spacing w:val="-16"/>
          <w:sz w:val="24"/>
          <w:szCs w:val="24"/>
          <w:lang w:val="en-US" w:eastAsia="en-US" w:bidi="ar-SA"/>
        </w:rPr>
        <w:t>必须由有资格证的电工操作，安装过程中必须符合电器安装规范。电源由大会统一提供和负责施工搭线。严禁任何参展单位私拉乱接和超负荷用电。</w:t>
      </w:r>
    </w:p>
    <w:p>
      <w:pPr>
        <w:numPr>
          <w:ilvl w:val="0"/>
          <w:numId w:val="0"/>
        </w:numPr>
        <w:spacing w:line="360" w:lineRule="auto"/>
        <w:ind w:right="0" w:rightChars="0"/>
        <w:rPr>
          <w:rFonts w:ascii="仿宋" w:hAnsi="仿宋" w:eastAsia="仿宋" w:cs="仿宋"/>
          <w:spacing w:val="-16"/>
          <w:sz w:val="24"/>
          <w:szCs w:val="24"/>
          <w:lang w:val="en-US" w:eastAsia="en-US" w:bidi="ar-SA"/>
        </w:rPr>
      </w:pPr>
      <w:r>
        <w:rPr>
          <w:rFonts w:hint="eastAsia" w:cs="仿宋"/>
          <w:spacing w:val="-16"/>
          <w:sz w:val="24"/>
          <w:szCs w:val="24"/>
          <w:lang w:val="en-US" w:eastAsia="zh-CN" w:bidi="ar-SA"/>
        </w:rPr>
        <w:t>7、</w:t>
      </w:r>
      <w:r>
        <w:rPr>
          <w:rFonts w:ascii="仿宋" w:hAnsi="仿宋" w:eastAsia="仿宋" w:cs="仿宋"/>
          <w:spacing w:val="-16"/>
          <w:sz w:val="24"/>
          <w:szCs w:val="24"/>
          <w:lang w:val="en-US" w:eastAsia="en-US" w:bidi="ar-SA"/>
        </w:rPr>
        <w:t>自觉接受和配合公安消防机构和</w:t>
      </w:r>
      <w:r>
        <w:rPr>
          <w:rFonts w:hint="eastAsia" w:ascii="仿宋" w:hAnsi="仿宋" w:eastAsia="仿宋" w:cs="仿宋"/>
          <w:spacing w:val="-16"/>
          <w:sz w:val="24"/>
          <w:szCs w:val="24"/>
          <w:lang w:val="en-US" w:eastAsia="zh-CN" w:bidi="ar-SA"/>
        </w:rPr>
        <w:t>场馆、组委会</w:t>
      </w:r>
      <w:r>
        <w:rPr>
          <w:rFonts w:ascii="仿宋" w:hAnsi="仿宋" w:eastAsia="仿宋" w:cs="仿宋"/>
          <w:spacing w:val="-16"/>
          <w:sz w:val="24"/>
          <w:szCs w:val="24"/>
          <w:lang w:val="en-US" w:eastAsia="en-US" w:bidi="ar-SA"/>
        </w:rPr>
        <w:t>安全职能部门对参展单位的检查工作，对提出的不安全因素和火灾隐患，必须立即整改，消除火灾隐患，确保消防安全。</w:t>
      </w:r>
    </w:p>
    <w:p>
      <w:pPr>
        <w:numPr>
          <w:ilvl w:val="0"/>
          <w:numId w:val="0"/>
        </w:numPr>
        <w:spacing w:line="360" w:lineRule="auto"/>
        <w:ind w:right="0" w:rightChars="0"/>
        <w:rPr>
          <w:rFonts w:hint="eastAsia" w:ascii="仿宋" w:hAnsi="仿宋" w:eastAsia="仿宋" w:cs="仿宋"/>
          <w:spacing w:val="-16"/>
          <w:sz w:val="24"/>
          <w:szCs w:val="24"/>
          <w:lang w:val="en-US" w:eastAsia="en-US" w:bidi="ar-SA"/>
        </w:rPr>
      </w:pPr>
      <w:r>
        <w:rPr>
          <w:rFonts w:hint="eastAsia" w:cs="仿宋"/>
          <w:spacing w:val="-16"/>
          <w:sz w:val="24"/>
          <w:szCs w:val="24"/>
          <w:lang w:val="en-US" w:eastAsia="zh-CN" w:bidi="ar-SA"/>
        </w:rPr>
        <w:t>8、</w:t>
      </w:r>
      <w:r>
        <w:rPr>
          <w:rFonts w:ascii="仿宋" w:hAnsi="仿宋" w:eastAsia="仿宋" w:cs="仿宋"/>
          <w:spacing w:val="-16"/>
          <w:sz w:val="24"/>
          <w:szCs w:val="24"/>
          <w:lang w:val="en-US" w:eastAsia="en-US" w:bidi="ar-SA"/>
        </w:rPr>
        <w:t>自觉维护场馆内所有消防设施设备，不得擅自使用或毁损，若有违反，</w:t>
      </w:r>
      <w:r>
        <w:rPr>
          <w:rFonts w:hint="eastAsia" w:ascii="仿宋" w:hAnsi="仿宋" w:eastAsia="仿宋" w:cs="仿宋"/>
          <w:spacing w:val="-16"/>
          <w:sz w:val="24"/>
          <w:szCs w:val="24"/>
          <w:lang w:val="en-US" w:eastAsia="zh-CN" w:bidi="ar-SA"/>
        </w:rPr>
        <w:t>组委会</w:t>
      </w:r>
      <w:r>
        <w:rPr>
          <w:rFonts w:ascii="仿宋" w:hAnsi="仿宋" w:eastAsia="仿宋" w:cs="仿宋"/>
          <w:spacing w:val="-16"/>
          <w:sz w:val="24"/>
          <w:szCs w:val="24"/>
          <w:lang w:val="en-US" w:eastAsia="en-US" w:bidi="ar-SA"/>
        </w:rPr>
        <w:t>可以依法追究</w:t>
      </w:r>
      <w:r>
        <w:rPr>
          <w:rFonts w:hint="eastAsia" w:ascii="仿宋" w:hAnsi="仿宋" w:eastAsia="仿宋" w:cs="仿宋"/>
          <w:spacing w:val="-16"/>
          <w:sz w:val="24"/>
          <w:szCs w:val="24"/>
          <w:lang w:val="en-US" w:eastAsia="zh-CN" w:bidi="ar-SA"/>
        </w:rPr>
        <w:t>搭建公司</w:t>
      </w:r>
      <w:r>
        <w:rPr>
          <w:rFonts w:ascii="仿宋" w:hAnsi="仿宋" w:eastAsia="仿宋" w:cs="仿宋"/>
          <w:spacing w:val="-16"/>
          <w:sz w:val="24"/>
          <w:szCs w:val="24"/>
          <w:lang w:val="en-US" w:eastAsia="en-US" w:bidi="ar-SA"/>
        </w:rPr>
        <w:t>和参展单位的相关责任。</w:t>
      </w:r>
    </w:p>
    <w:p>
      <w:pPr>
        <w:numPr>
          <w:ilvl w:val="0"/>
          <w:numId w:val="0"/>
        </w:numPr>
        <w:spacing w:after="174" w:line="360" w:lineRule="auto"/>
        <w:ind w:right="0" w:rightChars="0"/>
        <w:rPr>
          <w:rFonts w:hint="eastAsia" w:ascii="仿宋" w:hAnsi="仿宋" w:eastAsia="仿宋" w:cs="仿宋"/>
          <w:spacing w:val="-16"/>
          <w:sz w:val="24"/>
          <w:szCs w:val="24"/>
          <w:lang w:val="en-US" w:eastAsia="en-US" w:bidi="ar-SA"/>
        </w:rPr>
      </w:pPr>
      <w:r>
        <w:rPr>
          <w:rFonts w:hint="eastAsia" w:cs="仿宋"/>
          <w:spacing w:val="-16"/>
          <w:sz w:val="24"/>
          <w:szCs w:val="24"/>
          <w:lang w:val="en-US" w:eastAsia="zh-CN" w:bidi="ar-SA"/>
        </w:rPr>
        <w:t>9、</w:t>
      </w:r>
      <w:r>
        <w:rPr>
          <w:rFonts w:ascii="仿宋" w:hAnsi="仿宋" w:eastAsia="仿宋" w:cs="仿宋"/>
          <w:spacing w:val="-16"/>
          <w:sz w:val="24"/>
          <w:szCs w:val="24"/>
          <w:lang w:val="en-US" w:eastAsia="en-US" w:bidi="ar-SA"/>
        </w:rPr>
        <w:t>展览装修布展结束后，即报公安消防机构进行例行检查。</w:t>
      </w:r>
    </w:p>
    <w:p>
      <w:pPr>
        <w:numPr>
          <w:ilvl w:val="0"/>
          <w:numId w:val="0"/>
        </w:numPr>
        <w:spacing w:after="174" w:line="360" w:lineRule="auto"/>
        <w:ind w:right="0" w:rightChars="0"/>
        <w:rPr>
          <w:rFonts w:hint="eastAsia" w:ascii="仿宋" w:hAnsi="仿宋" w:eastAsia="仿宋" w:cs="仿宋"/>
          <w:spacing w:val="-16"/>
          <w:sz w:val="24"/>
          <w:szCs w:val="24"/>
          <w:lang w:val="en-US" w:eastAsia="en-US" w:bidi="ar-SA"/>
        </w:rPr>
      </w:pPr>
      <w:r>
        <w:rPr>
          <w:rFonts w:hint="eastAsia" w:cs="仿宋"/>
          <w:spacing w:val="-16"/>
          <w:sz w:val="24"/>
          <w:szCs w:val="24"/>
          <w:lang w:val="en-US" w:eastAsia="zh-CN" w:bidi="ar-SA"/>
        </w:rPr>
        <w:t>10、</w:t>
      </w:r>
      <w:r>
        <w:rPr>
          <w:rFonts w:ascii="仿宋" w:hAnsi="仿宋" w:eastAsia="仿宋" w:cs="仿宋"/>
          <w:spacing w:val="-16"/>
          <w:sz w:val="24"/>
          <w:szCs w:val="24"/>
          <w:lang w:val="en-US" w:eastAsia="en-US" w:bidi="ar-SA"/>
        </w:rPr>
        <w:t>接受</w:t>
      </w:r>
      <w:r>
        <w:rPr>
          <w:rFonts w:hint="eastAsia" w:ascii="仿宋" w:hAnsi="仿宋" w:eastAsia="仿宋" w:cs="仿宋"/>
          <w:spacing w:val="-16"/>
          <w:sz w:val="24"/>
          <w:szCs w:val="24"/>
          <w:lang w:val="en-US" w:eastAsia="zh-CN" w:bidi="ar-SA"/>
        </w:rPr>
        <w:t>组委会</w:t>
      </w:r>
      <w:r>
        <w:rPr>
          <w:rFonts w:ascii="仿宋" w:hAnsi="仿宋" w:eastAsia="仿宋" w:cs="仿宋"/>
          <w:spacing w:val="-16"/>
          <w:sz w:val="24"/>
          <w:szCs w:val="24"/>
          <w:lang w:val="en-US" w:eastAsia="en-US" w:bidi="ar-SA"/>
        </w:rPr>
        <w:t>的安全、消防检查、监督，按照</w:t>
      </w:r>
      <w:r>
        <w:rPr>
          <w:rFonts w:hint="eastAsia" w:ascii="仿宋" w:hAnsi="仿宋" w:eastAsia="仿宋" w:cs="仿宋"/>
          <w:spacing w:val="-16"/>
          <w:sz w:val="24"/>
          <w:szCs w:val="24"/>
          <w:lang w:val="en-US" w:eastAsia="zh-CN" w:bidi="ar-SA"/>
        </w:rPr>
        <w:t>组委会</w:t>
      </w:r>
      <w:r>
        <w:rPr>
          <w:rFonts w:ascii="仿宋" w:hAnsi="仿宋" w:eastAsia="仿宋" w:cs="仿宋"/>
          <w:spacing w:val="-16"/>
          <w:sz w:val="24"/>
          <w:szCs w:val="24"/>
          <w:lang w:val="en-US" w:eastAsia="en-US" w:bidi="ar-SA"/>
        </w:rPr>
        <w:t>要求进行整改。</w:t>
      </w:r>
    </w:p>
    <w:p>
      <w:pPr>
        <w:numPr>
          <w:ilvl w:val="0"/>
          <w:numId w:val="0"/>
        </w:numPr>
        <w:spacing w:line="360" w:lineRule="auto"/>
        <w:ind w:right="0" w:rightChars="0"/>
        <w:rPr>
          <w:rFonts w:hint="eastAsia" w:ascii="仿宋" w:hAnsi="仿宋" w:eastAsia="仿宋" w:cs="仿宋"/>
          <w:spacing w:val="-16"/>
          <w:sz w:val="24"/>
          <w:szCs w:val="24"/>
          <w:lang w:val="en-US" w:eastAsia="en-US" w:bidi="ar-SA"/>
        </w:rPr>
      </w:pPr>
      <w:r>
        <w:rPr>
          <w:rFonts w:hint="eastAsia" w:cs="仿宋"/>
          <w:spacing w:val="-16"/>
          <w:sz w:val="24"/>
          <w:szCs w:val="24"/>
          <w:lang w:val="en-US" w:eastAsia="zh-CN" w:bidi="ar-SA"/>
        </w:rPr>
        <w:t>11、</w:t>
      </w:r>
      <w:r>
        <w:rPr>
          <w:rFonts w:ascii="仿宋" w:hAnsi="仿宋" w:eastAsia="仿宋" w:cs="仿宋"/>
          <w:spacing w:val="-16"/>
          <w:sz w:val="24"/>
          <w:szCs w:val="24"/>
          <w:lang w:val="en-US" w:eastAsia="en-US" w:bidi="ar-SA"/>
        </w:rPr>
        <w:t>及时处理</w:t>
      </w:r>
      <w:r>
        <w:rPr>
          <w:rFonts w:hint="eastAsia" w:ascii="仿宋" w:hAnsi="仿宋" w:eastAsia="仿宋" w:cs="仿宋"/>
          <w:spacing w:val="-16"/>
          <w:sz w:val="24"/>
          <w:szCs w:val="24"/>
          <w:lang w:val="en-US" w:eastAsia="zh-CN" w:bidi="ar-SA"/>
        </w:rPr>
        <w:t>展位在</w:t>
      </w:r>
      <w:r>
        <w:rPr>
          <w:rFonts w:ascii="仿宋" w:hAnsi="仿宋" w:eastAsia="仿宋" w:cs="仿宋"/>
          <w:spacing w:val="-16"/>
          <w:sz w:val="24"/>
          <w:szCs w:val="24"/>
          <w:lang w:val="en-US" w:eastAsia="en-US" w:bidi="ar-SA"/>
        </w:rPr>
        <w:t>展览之中的安全突发事件。如因安全事件给</w:t>
      </w:r>
      <w:r>
        <w:rPr>
          <w:rFonts w:hint="eastAsia" w:ascii="仿宋" w:hAnsi="仿宋" w:eastAsia="仿宋" w:cs="仿宋"/>
          <w:spacing w:val="-16"/>
          <w:sz w:val="24"/>
          <w:szCs w:val="24"/>
          <w:lang w:val="en-US" w:eastAsia="zh-CN" w:bidi="ar-SA"/>
        </w:rPr>
        <w:t>大会</w:t>
      </w:r>
      <w:r>
        <w:rPr>
          <w:rFonts w:ascii="仿宋" w:hAnsi="仿宋" w:eastAsia="仿宋" w:cs="仿宋"/>
          <w:spacing w:val="-16"/>
          <w:sz w:val="24"/>
          <w:szCs w:val="24"/>
          <w:lang w:val="en-US" w:eastAsia="en-US" w:bidi="ar-SA"/>
        </w:rPr>
        <w:t>造成损失的，</w:t>
      </w:r>
      <w:r>
        <w:rPr>
          <w:rFonts w:hint="eastAsia" w:ascii="仿宋" w:hAnsi="仿宋" w:eastAsia="仿宋" w:cs="仿宋"/>
          <w:spacing w:val="-16"/>
          <w:sz w:val="24"/>
          <w:szCs w:val="24"/>
          <w:lang w:val="en-US" w:eastAsia="zh-CN" w:bidi="ar-SA"/>
        </w:rPr>
        <w:t>大会可向参展商和搭建商</w:t>
      </w:r>
      <w:r>
        <w:rPr>
          <w:rFonts w:ascii="仿宋" w:hAnsi="仿宋" w:eastAsia="仿宋" w:cs="仿宋"/>
          <w:spacing w:val="-16"/>
          <w:sz w:val="24"/>
          <w:szCs w:val="24"/>
          <w:lang w:val="en-US" w:eastAsia="en-US" w:bidi="ar-SA"/>
        </w:rPr>
        <w:t>追偿。</w:t>
      </w:r>
    </w:p>
    <w:p>
      <w:pPr>
        <w:spacing w:after="500" w:line="360" w:lineRule="auto"/>
        <w:ind w:left="420" w:firstLine="416" w:firstLineChars="200"/>
        <w:rPr>
          <w:rFonts w:ascii="仿宋" w:hAnsi="仿宋" w:eastAsia="仿宋" w:cs="仿宋"/>
          <w:spacing w:val="-16"/>
          <w:sz w:val="24"/>
          <w:szCs w:val="24"/>
          <w:lang w:val="en-US" w:eastAsia="en-US" w:bidi="ar-SA"/>
        </w:rPr>
      </w:pPr>
      <w:r>
        <w:rPr>
          <w:rFonts w:ascii="仿宋" w:hAnsi="仿宋" w:eastAsia="仿宋" w:cs="仿宋"/>
          <w:spacing w:val="-16"/>
          <w:sz w:val="24"/>
          <w:szCs w:val="24"/>
          <w:lang w:val="en-US" w:eastAsia="en-US" w:bidi="ar-SA"/>
        </w:rPr>
        <w:t>特此承诺</w:t>
      </w:r>
    </w:p>
    <w:p>
      <w:pPr>
        <w:pStyle w:val="7"/>
        <w:spacing w:before="38"/>
      </w:pPr>
      <w:r>
        <w:rPr>
          <w:w w:val="95"/>
        </w:rPr>
        <w:t>三、关于用电安全</w:t>
      </w:r>
    </w:p>
    <w:p>
      <w:pPr>
        <w:pStyle w:val="8"/>
        <w:spacing w:before="151" w:line="357" w:lineRule="auto"/>
        <w:ind w:left="100" w:firstLine="480"/>
      </w:pPr>
      <w:r>
        <w:t>1</w:t>
      </w:r>
      <w:r>
        <w:rPr>
          <w:spacing w:val="-9"/>
        </w:rPr>
        <w:t>、展会电力设施、设备安装应符合《电气安全技术和电气安全规范》《国家电气工程安装标准》及国家相关规范中的技术规范要求，必须使用符合国家标准（GB）的电气材料。</w:t>
      </w:r>
    </w:p>
    <w:p>
      <w:pPr>
        <w:pStyle w:val="8"/>
        <w:spacing w:before="33" w:line="357" w:lineRule="auto"/>
        <w:ind w:left="100" w:right="237" w:firstLine="480"/>
        <w:jc w:val="both"/>
      </w:pPr>
      <w:r>
        <w:t>2、电路、电器的安装必须由持有有效操作证件的人员进行施工，展会期间电工必须随身携带操作证件，以备核查。</w:t>
      </w:r>
    </w:p>
    <w:p>
      <w:pPr>
        <w:pStyle w:val="8"/>
        <w:spacing w:before="33" w:line="357" w:lineRule="auto"/>
        <w:ind w:left="100" w:right="237" w:firstLine="480"/>
        <w:jc w:val="both"/>
      </w:pPr>
    </w:p>
    <w:p>
      <w:pPr>
        <w:pStyle w:val="8"/>
        <w:spacing w:before="33" w:line="357" w:lineRule="auto"/>
        <w:ind w:left="100" w:right="237" w:firstLine="480"/>
        <w:jc w:val="both"/>
      </w:pPr>
    </w:p>
    <w:p>
      <w:pPr>
        <w:pStyle w:val="8"/>
        <w:spacing w:before="33" w:line="357" w:lineRule="auto"/>
        <w:ind w:left="100" w:right="237" w:firstLine="480"/>
        <w:jc w:val="both"/>
      </w:pPr>
    </w:p>
    <w:p>
      <w:pPr>
        <w:pStyle w:val="8"/>
        <w:spacing w:before="33" w:line="357" w:lineRule="auto"/>
        <w:ind w:left="100" w:right="237" w:firstLine="480"/>
        <w:jc w:val="both"/>
      </w:pPr>
    </w:p>
    <w:p>
      <w:pPr>
        <w:pStyle w:val="8"/>
        <w:spacing w:before="33" w:line="357" w:lineRule="auto"/>
        <w:ind w:left="100" w:right="237" w:firstLine="480"/>
        <w:jc w:val="both"/>
      </w:pPr>
      <w:r>
        <w:rPr>
          <w:b/>
          <w:bCs w:val="0"/>
          <w:color w:val="0070C0"/>
          <w:w w:val="95"/>
          <w:sz w:val="36"/>
        </w:rPr>
        <w:drawing>
          <wp:anchor distT="0" distB="0" distL="114300" distR="114300" simplePos="0" relativeHeight="251706368" behindDoc="1" locked="0" layoutInCell="1" allowOverlap="1">
            <wp:simplePos x="0" y="0"/>
            <wp:positionH relativeFrom="column">
              <wp:posOffset>-421005</wp:posOffset>
            </wp:positionH>
            <wp:positionV relativeFrom="paragraph">
              <wp:posOffset>-1011555</wp:posOffset>
            </wp:positionV>
            <wp:extent cx="7577455" cy="10714990"/>
            <wp:effectExtent l="0" t="0" r="12065" b="13970"/>
            <wp:wrapNone/>
            <wp:docPr id="118" name="图片 118" descr="a4x7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a4x72222"/>
                    <pic:cNvPicPr>
                      <a:picLocks noChangeAspect="1"/>
                    </pic:cNvPicPr>
                  </pic:nvPicPr>
                  <pic:blipFill>
                    <a:blip r:embed="rId7"/>
                    <a:stretch>
                      <a:fillRect/>
                    </a:stretch>
                  </pic:blipFill>
                  <pic:spPr>
                    <a:xfrm>
                      <a:off x="0" y="0"/>
                      <a:ext cx="7577455" cy="10714990"/>
                    </a:xfrm>
                    <a:prstGeom prst="rect">
                      <a:avLst/>
                    </a:prstGeom>
                  </pic:spPr>
                </pic:pic>
              </a:graphicData>
            </a:graphic>
          </wp:anchor>
        </w:drawing>
      </w:r>
    </w:p>
    <w:p>
      <w:pPr>
        <w:pStyle w:val="8"/>
        <w:spacing w:before="33" w:line="357" w:lineRule="auto"/>
        <w:ind w:left="100" w:right="237" w:firstLine="480"/>
        <w:jc w:val="both"/>
      </w:pPr>
    </w:p>
    <w:p>
      <w:pPr>
        <w:pStyle w:val="8"/>
        <w:spacing w:before="33" w:line="357" w:lineRule="auto"/>
        <w:ind w:left="100" w:right="237" w:firstLine="480"/>
        <w:jc w:val="both"/>
      </w:pPr>
      <w:r>
        <w:t>3、展馆内严禁私拉、乱接电源线；照明灯具、霓虹灯、各种用电设施及材料应具有国家专业安</w:t>
      </w:r>
      <w:r>
        <w:rPr>
          <w:spacing w:val="-10"/>
        </w:rPr>
        <w:t>全认证，应按照国家电气规程标准施工、安装和使用，所有电源线均应使用双层绝缘护导铜线并穿管保护，绝缘强度须符合标准。</w:t>
      </w:r>
    </w:p>
    <w:p>
      <w:pPr>
        <w:pStyle w:val="8"/>
        <w:spacing w:before="33" w:line="357" w:lineRule="auto"/>
        <w:ind w:left="100" w:right="237" w:firstLine="480"/>
        <w:jc w:val="both"/>
      </w:pPr>
      <w:r>
        <w:t>4、严禁使用麻花电线、双绞线、铝芯线连接电器设备，应当使用标准的双护导阻燃电线连接电器设备，展台电路、电器必须采用接线端子连接。</w:t>
      </w:r>
    </w:p>
    <w:p>
      <w:pPr>
        <w:pStyle w:val="8"/>
        <w:spacing w:before="33" w:line="338" w:lineRule="auto"/>
        <w:ind w:left="100" w:right="240" w:firstLine="480"/>
        <w:jc w:val="both"/>
      </w:pPr>
      <w:r>
        <w:t>5</w:t>
      </w:r>
      <w:r>
        <w:rPr>
          <w:spacing w:val="-4"/>
        </w:rPr>
        <w:t xml:space="preserve">、连接灯具的绝缘导线最小截面积 </w:t>
      </w:r>
      <w:r>
        <w:t>1.5mm</w:t>
      </w:r>
      <w:r>
        <w:rPr>
          <w:rFonts w:ascii="Arial" w:hAnsi="Arial" w:eastAsia="Arial"/>
        </w:rPr>
        <w:t>²</w:t>
      </w:r>
      <w:r>
        <w:t>。配线应采用：线电压采用三相五线方式；相电压采</w:t>
      </w:r>
      <w:r>
        <w:rPr>
          <w:spacing w:val="-4"/>
        </w:rPr>
        <w:t xml:space="preserve">用单相三线方式。安装照明灯具的部位 </w:t>
      </w:r>
      <w:r>
        <w:t>200mm</w:t>
      </w:r>
      <w:r>
        <w:rPr>
          <w:spacing w:val="-8"/>
        </w:rPr>
        <w:t xml:space="preserve"> 范围内应做阻燃处理。</w:t>
      </w:r>
    </w:p>
    <w:p>
      <w:pPr>
        <w:pStyle w:val="8"/>
        <w:spacing w:before="55"/>
        <w:ind w:left="100"/>
        <w:rPr>
          <w:b/>
          <w:bCs/>
        </w:rPr>
      </w:pPr>
      <w:r>
        <w:rPr>
          <w:b/>
          <w:bCs/>
        </w:rPr>
        <w:t>四、关于参展安全：</w:t>
      </w:r>
    </w:p>
    <w:p>
      <w:pPr>
        <w:pStyle w:val="8"/>
        <w:spacing w:before="153" w:line="355" w:lineRule="auto"/>
        <w:ind w:left="100" w:right="237" w:firstLine="480"/>
        <w:jc w:val="both"/>
      </w:pPr>
      <w:r>
        <w:t>1、商品不得堵塞安全出口及占用疏散通道，不得遮挡消火栓、等消防设施。展馆防火卷帘门下严禁放置任何物品。</w:t>
      </w:r>
    </w:p>
    <w:p>
      <w:pPr>
        <w:pStyle w:val="8"/>
        <w:spacing w:before="38" w:line="355" w:lineRule="auto"/>
        <w:ind w:left="100" w:right="237" w:firstLine="480"/>
        <w:jc w:val="both"/>
      </w:pPr>
      <w:r>
        <w:t>2、做好参展物品、人员安全检查。确保展位内无枪支、管制刀具、汽油、雷管、煤油、柴油、酒精（活动中需使用的除外）、油漆、香蕉水等易燃易爆物品。</w:t>
      </w:r>
    </w:p>
    <w:p>
      <w:pPr>
        <w:pStyle w:val="8"/>
        <w:spacing w:before="38" w:line="357" w:lineRule="auto"/>
        <w:ind w:left="100" w:right="130" w:firstLine="480"/>
      </w:pPr>
      <w:r>
        <w:t>3、严格遵守各项规定，指定专人负责本展位在展览布撤展及开展期间的用电安全保障，做好布</w:t>
      </w:r>
      <w:r>
        <w:rPr>
          <w:spacing w:val="-10"/>
        </w:rPr>
        <w:t>撤展及开展期间的现场值班维护，及时消除用电安全隐患，服从主办、主场服务商、展馆的监督管理， 切实落实用电安全和整改的措施，确保展位安全。</w:t>
      </w:r>
    </w:p>
    <w:p>
      <w:pPr>
        <w:pStyle w:val="8"/>
        <w:spacing w:before="33" w:line="357" w:lineRule="auto"/>
        <w:ind w:left="100" w:right="237" w:firstLine="480"/>
        <w:jc w:val="both"/>
        <w:rPr>
          <w:spacing w:val="-10"/>
        </w:rPr>
      </w:pPr>
      <w:r>
        <mc:AlternateContent>
          <mc:Choice Requires="wps">
            <w:drawing>
              <wp:anchor distT="0" distB="0" distL="114300" distR="114300" simplePos="0" relativeHeight="251664384" behindDoc="1" locked="0" layoutInCell="1" allowOverlap="1">
                <wp:simplePos x="0" y="0"/>
                <wp:positionH relativeFrom="page">
                  <wp:posOffset>3649345</wp:posOffset>
                </wp:positionH>
                <wp:positionV relativeFrom="paragraph">
                  <wp:posOffset>1463675</wp:posOffset>
                </wp:positionV>
                <wp:extent cx="260350" cy="127000"/>
                <wp:effectExtent l="0" t="0" r="0" b="0"/>
                <wp:wrapNone/>
                <wp:docPr id="77" name="文本框 65"/>
                <wp:cNvGraphicFramePr/>
                <a:graphic xmlns:a="http://schemas.openxmlformats.org/drawingml/2006/main">
                  <a:graphicData uri="http://schemas.microsoft.com/office/word/2010/wordprocessingShape">
                    <wps:wsp>
                      <wps:cNvSpPr txBox="1"/>
                      <wps:spPr>
                        <a:xfrm>
                          <a:off x="0" y="0"/>
                          <a:ext cx="260350" cy="127000"/>
                        </a:xfrm>
                        <a:prstGeom prst="rect">
                          <a:avLst/>
                        </a:prstGeom>
                        <a:noFill/>
                        <a:ln>
                          <a:noFill/>
                        </a:ln>
                      </wps:spPr>
                      <wps:txbx>
                        <w:txbxContent>
                          <w:p>
                            <w:pPr>
                              <w:spacing w:before="0" w:line="199" w:lineRule="exact"/>
                              <w:ind w:left="0" w:right="0" w:firstLine="0"/>
                              <w:jc w:val="left"/>
                              <w:rPr>
                                <w:rFonts w:ascii="Times New Roman"/>
                                <w:sz w:val="18"/>
                              </w:rPr>
                            </w:pPr>
                            <w:r>
                              <w:rPr>
                                <w:rFonts w:ascii="Times New Roman"/>
                                <w:sz w:val="18"/>
                              </w:rPr>
                              <w:t>33 /</w:t>
                            </w:r>
                            <w:r>
                              <w:rPr>
                                <w:rFonts w:ascii="Times New Roman"/>
                                <w:spacing w:val="-2"/>
                                <w:sz w:val="18"/>
                              </w:rPr>
                              <w:t xml:space="preserve"> </w:t>
                            </w:r>
                            <w:r>
                              <w:rPr>
                                <w:rFonts w:ascii="Times New Roman"/>
                                <w:sz w:val="18"/>
                              </w:rPr>
                              <w:t>3</w:t>
                            </w:r>
                          </w:p>
                        </w:txbxContent>
                      </wps:txbx>
                      <wps:bodyPr lIns="0" tIns="0" rIns="0" bIns="0" upright="1"/>
                    </wps:wsp>
                  </a:graphicData>
                </a:graphic>
              </wp:anchor>
            </w:drawing>
          </mc:Choice>
          <mc:Fallback>
            <w:pict>
              <v:shape id="文本框 65" o:spid="_x0000_s1026" o:spt="202" type="#_x0000_t202" style="position:absolute;left:0pt;margin-left:287.35pt;margin-top:115.25pt;height:10pt;width:20.5pt;mso-position-horizontal-relative:page;z-index:-251652096;mso-width-relative:page;mso-height-relative:page;" filled="f" stroked="f" coordsize="21600,21600" o:gfxdata="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qZ5r9gAAAALAQAADwAAAAAAAAABACAAAAAiAAAAZHJzL2Rvd25yZXYueG1sUEsB&#10;AhQAFAAAAAgAh07iQLR7TeK8AQAAcwMAAA4AAAAAAAAAAQAgAAAAJwEAAGRycy9lMm9Eb2MueG1s&#10;UEsFBgAAAAAGAAYAWQEAAFUFAAAAAA==&#10;">
                <v:fill on="f" focussize="0,0"/>
                <v:stroke on="f"/>
                <v:imagedata o:title=""/>
                <o:lock v:ext="edit" aspectratio="f"/>
                <v:textbox inset="0mm,0mm,0mm,0mm">
                  <w:txbxContent>
                    <w:p>
                      <w:pPr>
                        <w:spacing w:before="0" w:line="199" w:lineRule="exact"/>
                        <w:ind w:left="0" w:right="0" w:firstLine="0"/>
                        <w:jc w:val="left"/>
                        <w:rPr>
                          <w:rFonts w:ascii="Times New Roman"/>
                          <w:sz w:val="18"/>
                        </w:rPr>
                      </w:pPr>
                      <w:r>
                        <w:rPr>
                          <w:rFonts w:ascii="Times New Roman"/>
                          <w:sz w:val="18"/>
                        </w:rPr>
                        <w:t>33 /</w:t>
                      </w:r>
                      <w:r>
                        <w:rPr>
                          <w:rFonts w:ascii="Times New Roman"/>
                          <w:spacing w:val="-2"/>
                          <w:sz w:val="18"/>
                        </w:rPr>
                        <w:t xml:space="preserve"> </w:t>
                      </w:r>
                      <w:r>
                        <w:rPr>
                          <w:rFonts w:ascii="Times New Roman"/>
                          <w:sz w:val="18"/>
                        </w:rPr>
                        <w:t>3</w:t>
                      </w:r>
                    </w:p>
                  </w:txbxContent>
                </v:textbox>
              </v:shape>
            </w:pict>
          </mc:Fallback>
        </mc:AlternateContent>
      </w:r>
      <w:r>
        <w:t>4、加强安全防范，配合相关单位维护好展览现场次序。展览期间，各参加人员需按规定时间到</w:t>
      </w:r>
      <w:r>
        <w:rPr>
          <w:spacing w:val="-10"/>
        </w:rPr>
        <w:t>馆、离馆，提高防范意识，做好展位贵重物品的保管。严格遵守票证管理规定，凭票证出入，服从现场执勤人员检验管理。</w:t>
      </w:r>
    </w:p>
    <w:p>
      <w:pPr>
        <w:pStyle w:val="8"/>
        <w:spacing w:before="33" w:line="357" w:lineRule="auto"/>
        <w:ind w:left="100" w:right="237" w:firstLine="480"/>
        <w:jc w:val="both"/>
        <w:rPr>
          <w:spacing w:val="-15"/>
        </w:rPr>
      </w:pPr>
      <w:r>
        <w:rPr>
          <w:spacing w:val="-15"/>
        </w:rPr>
        <mc:AlternateContent>
          <mc:Choice Requires="wps">
            <w:drawing>
              <wp:anchor distT="0" distB="0" distL="114300" distR="114300" simplePos="0" relativeHeight="251665408" behindDoc="1" locked="0" layoutInCell="1" allowOverlap="1">
                <wp:simplePos x="0" y="0"/>
                <wp:positionH relativeFrom="page">
                  <wp:posOffset>3649345</wp:posOffset>
                </wp:positionH>
                <wp:positionV relativeFrom="page">
                  <wp:posOffset>10025380</wp:posOffset>
                </wp:positionV>
                <wp:extent cx="260350" cy="127000"/>
                <wp:effectExtent l="0" t="0" r="0" b="0"/>
                <wp:wrapNone/>
                <wp:docPr id="91" name="文本框 66"/>
                <wp:cNvGraphicFramePr/>
                <a:graphic xmlns:a="http://schemas.openxmlformats.org/drawingml/2006/main">
                  <a:graphicData uri="http://schemas.microsoft.com/office/word/2010/wordprocessingShape">
                    <wps:wsp>
                      <wps:cNvSpPr txBox="1"/>
                      <wps:spPr>
                        <a:xfrm>
                          <a:off x="0" y="0"/>
                          <a:ext cx="260350" cy="127000"/>
                        </a:xfrm>
                        <a:prstGeom prst="rect">
                          <a:avLst/>
                        </a:prstGeom>
                        <a:noFill/>
                        <a:ln>
                          <a:noFill/>
                        </a:ln>
                      </wps:spPr>
                      <wps:txbx>
                        <w:txbxContent>
                          <w:p>
                            <w:pPr>
                              <w:spacing w:before="0" w:line="199" w:lineRule="exact"/>
                              <w:ind w:left="0" w:right="0" w:firstLine="0"/>
                              <w:jc w:val="left"/>
                              <w:rPr>
                                <w:rFonts w:ascii="Times New Roman"/>
                                <w:sz w:val="18"/>
                              </w:rPr>
                            </w:pPr>
                            <w:r>
                              <w:rPr>
                                <w:rFonts w:ascii="Times New Roman"/>
                                <w:sz w:val="18"/>
                              </w:rPr>
                              <w:t>34 /</w:t>
                            </w:r>
                            <w:r>
                              <w:rPr>
                                <w:rFonts w:ascii="Times New Roman"/>
                                <w:spacing w:val="-2"/>
                                <w:sz w:val="18"/>
                              </w:rPr>
                              <w:t xml:space="preserve"> </w:t>
                            </w:r>
                            <w:r>
                              <w:rPr>
                                <w:rFonts w:ascii="Times New Roman"/>
                                <w:sz w:val="18"/>
                              </w:rPr>
                              <w:t>3</w:t>
                            </w:r>
                          </w:p>
                        </w:txbxContent>
                      </wps:txbx>
                      <wps:bodyPr lIns="0" tIns="0" rIns="0" bIns="0" upright="1"/>
                    </wps:wsp>
                  </a:graphicData>
                </a:graphic>
              </wp:anchor>
            </w:drawing>
          </mc:Choice>
          <mc:Fallback>
            <w:pict>
              <v:shape id="文本框 66" o:spid="_x0000_s1026" o:spt="202" type="#_x0000_t202" style="position:absolute;left:0pt;margin-left:287.35pt;margin-top:789.4pt;height:10pt;width:20.5pt;mso-position-horizontal-relative:page;mso-position-vertical-relative:page;z-index:-251651072;mso-width-relative:page;mso-height-relative:page;" filled="f" stroked="f" coordsize="21600,21600" o:gfxdata="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HEps22AAAAA0BAAAPAAAAAAAAAAEAIAAAACIAAABkcnMvZG93bnJldi54bWxQSwEC&#10;FAAUAAAACACHTuJA14mbo7sBAABzAwAADgAAAAAAAAABACAAAAAnAQAAZHJzL2Uyb0RvYy54bWxQ&#10;SwUGAAAAAAYABgBZAQAAVAUAAAAA&#10;">
                <v:fill on="f" focussize="0,0"/>
                <v:stroke on="f"/>
                <v:imagedata o:title=""/>
                <o:lock v:ext="edit" aspectratio="f"/>
                <v:textbox inset="0mm,0mm,0mm,0mm">
                  <w:txbxContent>
                    <w:p>
                      <w:pPr>
                        <w:spacing w:before="0" w:line="199" w:lineRule="exact"/>
                        <w:ind w:left="0" w:right="0" w:firstLine="0"/>
                        <w:jc w:val="left"/>
                        <w:rPr>
                          <w:rFonts w:ascii="Times New Roman"/>
                          <w:sz w:val="18"/>
                        </w:rPr>
                      </w:pPr>
                      <w:r>
                        <w:rPr>
                          <w:rFonts w:ascii="Times New Roman"/>
                          <w:sz w:val="18"/>
                        </w:rPr>
                        <w:t>34 /</w:t>
                      </w:r>
                      <w:r>
                        <w:rPr>
                          <w:rFonts w:ascii="Times New Roman"/>
                          <w:spacing w:val="-2"/>
                          <w:sz w:val="18"/>
                        </w:rPr>
                        <w:t xml:space="preserve"> </w:t>
                      </w:r>
                      <w:r>
                        <w:rPr>
                          <w:rFonts w:ascii="Times New Roman"/>
                          <w:sz w:val="18"/>
                        </w:rPr>
                        <w:t>3</w:t>
                      </w:r>
                    </w:p>
                  </w:txbxContent>
                </v:textbox>
              </v:shape>
            </w:pict>
          </mc:Fallback>
        </mc:AlternateContent>
      </w:r>
      <w:r>
        <w:rPr>
          <w:rFonts w:hint="eastAsia"/>
          <w:spacing w:val="-15"/>
          <w:lang w:val="en-US" w:eastAsia="zh-CN"/>
        </w:rPr>
        <w:t>5、为了确保</w:t>
      </w:r>
      <w:r>
        <w:rPr>
          <w:spacing w:val="-15"/>
        </w:rPr>
        <w:t>保展馆内次序良好，不得向观众发放免费礼品。展会现场发生纠纷、争执必须服从现场执勤人员管理，离开展会现场到指定地点协商处理。发现可疑情况和重大问题及时报告现场执勤人员和警务室，积极配合公安机关查处发生在本展位的治安、刑事案件。</w:t>
      </w:r>
    </w:p>
    <w:p>
      <w:pPr>
        <w:pStyle w:val="8"/>
        <w:spacing w:before="33" w:line="357" w:lineRule="auto"/>
        <w:ind w:left="100" w:right="117" w:firstLine="480"/>
        <w:jc w:val="both"/>
      </w:pPr>
      <w:r>
        <w:rPr>
          <w:spacing w:val="-15"/>
        </w:rPr>
        <w:t>6、如在展会期间聘请明星、公知人物赴展位为商品代言提前通过活动主办方向公安机关申报</w:t>
      </w:r>
      <w:r>
        <w:t>（包括：明星具体情况、活动内容、进退场线路、安保方案）。经公安机关许可并按照公安机关</w:t>
      </w:r>
    </w:p>
    <w:p>
      <w:pPr>
        <w:pStyle w:val="8"/>
        <w:spacing w:before="33"/>
        <w:ind w:left="100"/>
      </w:pPr>
      <w:r>
        <w:t>的要求聘请足够的社会专业安保力量后方可入场。</w:t>
      </w:r>
    </w:p>
    <w:p>
      <w:pPr>
        <w:pStyle w:val="8"/>
        <w:numPr>
          <w:ilvl w:val="0"/>
          <w:numId w:val="0"/>
        </w:numPr>
        <w:spacing w:before="153" w:line="355" w:lineRule="auto"/>
        <w:ind w:left="100" w:leftChars="0" w:right="117" w:rightChars="0" w:firstLine="480" w:firstLineChars="200"/>
        <w:jc w:val="both"/>
      </w:pPr>
      <w:r>
        <w:rPr>
          <w:rFonts w:hint="eastAsia"/>
          <w:lang w:val="en-US" w:eastAsia="zh-CN"/>
        </w:rPr>
        <w:t>7、</w:t>
      </w:r>
      <w:r>
        <w:t>在展会期间，未经军民航职能部门批准，我司不会进行无人机、航空模型等飞行活动，严格遵守国家有关法律法规，防止发生扰航事件。</w:t>
      </w:r>
    </w:p>
    <w:p>
      <w:pPr>
        <w:pStyle w:val="8"/>
        <w:widowControl w:val="0"/>
        <w:numPr>
          <w:ilvl w:val="0"/>
          <w:numId w:val="0"/>
        </w:numPr>
        <w:autoSpaceDE w:val="0"/>
        <w:autoSpaceDN w:val="0"/>
        <w:spacing w:before="153" w:after="0" w:line="355" w:lineRule="auto"/>
        <w:ind w:right="117" w:rightChars="0"/>
        <w:jc w:val="both"/>
      </w:pPr>
    </w:p>
    <w:p>
      <w:pPr>
        <w:pStyle w:val="8"/>
        <w:widowControl w:val="0"/>
        <w:numPr>
          <w:ilvl w:val="0"/>
          <w:numId w:val="0"/>
        </w:numPr>
        <w:autoSpaceDE w:val="0"/>
        <w:autoSpaceDN w:val="0"/>
        <w:spacing w:before="153" w:after="0" w:line="355" w:lineRule="auto"/>
        <w:ind w:right="117" w:rightChars="0"/>
        <w:jc w:val="both"/>
      </w:pPr>
    </w:p>
    <w:p>
      <w:pPr>
        <w:pStyle w:val="8"/>
        <w:widowControl w:val="0"/>
        <w:numPr>
          <w:ilvl w:val="0"/>
          <w:numId w:val="0"/>
        </w:numPr>
        <w:autoSpaceDE w:val="0"/>
        <w:autoSpaceDN w:val="0"/>
        <w:spacing w:before="153" w:after="0" w:line="355" w:lineRule="auto"/>
        <w:ind w:right="117" w:rightChars="0"/>
        <w:jc w:val="both"/>
      </w:pPr>
      <w:r>
        <w:rPr>
          <w:b/>
          <w:bCs w:val="0"/>
          <w:color w:val="0070C0"/>
          <w:w w:val="95"/>
          <w:sz w:val="36"/>
        </w:rPr>
        <w:drawing>
          <wp:anchor distT="0" distB="0" distL="114300" distR="114300" simplePos="0" relativeHeight="251707392" behindDoc="1" locked="0" layoutInCell="1" allowOverlap="1">
            <wp:simplePos x="0" y="0"/>
            <wp:positionH relativeFrom="column">
              <wp:posOffset>-421005</wp:posOffset>
            </wp:positionH>
            <wp:positionV relativeFrom="paragraph">
              <wp:posOffset>-1011555</wp:posOffset>
            </wp:positionV>
            <wp:extent cx="7577455" cy="10714990"/>
            <wp:effectExtent l="0" t="0" r="12065" b="13970"/>
            <wp:wrapNone/>
            <wp:docPr id="119" name="图片 119" descr="a4x7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a4x72222"/>
                    <pic:cNvPicPr>
                      <a:picLocks noChangeAspect="1"/>
                    </pic:cNvPicPr>
                  </pic:nvPicPr>
                  <pic:blipFill>
                    <a:blip r:embed="rId7"/>
                    <a:stretch>
                      <a:fillRect/>
                    </a:stretch>
                  </pic:blipFill>
                  <pic:spPr>
                    <a:xfrm>
                      <a:off x="0" y="0"/>
                      <a:ext cx="7577455" cy="10714990"/>
                    </a:xfrm>
                    <a:prstGeom prst="rect">
                      <a:avLst/>
                    </a:prstGeom>
                  </pic:spPr>
                </pic:pic>
              </a:graphicData>
            </a:graphic>
          </wp:anchor>
        </w:drawing>
      </w:r>
    </w:p>
    <w:p>
      <w:pPr>
        <w:pStyle w:val="8"/>
        <w:numPr>
          <w:ilvl w:val="0"/>
          <w:numId w:val="0"/>
        </w:numPr>
        <w:spacing w:before="38" w:line="357" w:lineRule="auto"/>
        <w:ind w:left="100" w:leftChars="0" w:right="117" w:rightChars="0"/>
        <w:jc w:val="both"/>
        <w:rPr>
          <w:spacing w:val="-11"/>
        </w:rPr>
      </w:pPr>
    </w:p>
    <w:p>
      <w:pPr>
        <w:pStyle w:val="8"/>
        <w:numPr>
          <w:ilvl w:val="0"/>
          <w:numId w:val="11"/>
        </w:numPr>
        <w:spacing w:before="38" w:line="357" w:lineRule="auto"/>
        <w:ind w:left="100" w:leftChars="0" w:right="117" w:firstLine="0" w:firstLineChars="0"/>
        <w:jc w:val="both"/>
        <w:rPr>
          <w:spacing w:val="-11"/>
        </w:rPr>
      </w:pPr>
      <w:r>
        <w:t>接受展会主办相关音量控制的要求，在展览期间指定专人负责控制，将展台内音量控制在主</w:t>
      </w:r>
      <w:r>
        <w:rPr>
          <w:spacing w:val="-7"/>
        </w:rPr>
        <w:t>办规定分贝以下。相关设计也会将扬声器朝向展台内部。如果发现其他公司违反规定，我司将通过书</w:t>
      </w:r>
      <w:r>
        <w:rPr>
          <w:spacing w:val="-11"/>
        </w:rPr>
        <w:t>面投诉的方法来规范他们的行为，不会搞音量竞争。如果我司违反展会的音量规定，我司愿意接受展会统一的处罚，并承担其后果。</w:t>
      </w:r>
    </w:p>
    <w:p>
      <w:pPr>
        <w:pStyle w:val="8"/>
        <w:spacing w:before="113" w:line="357" w:lineRule="auto"/>
        <w:rPr>
          <w:spacing w:val="-9"/>
        </w:rPr>
      </w:pPr>
    </w:p>
    <w:p>
      <w:pPr>
        <w:pStyle w:val="8"/>
        <w:spacing w:before="113" w:line="357" w:lineRule="auto"/>
      </w:pPr>
      <w:r>
        <w:rPr>
          <w:spacing w:val="-9"/>
        </w:rPr>
        <w:t>五、我们双方将根据现行劳动保护法等法律法规，购置不低于现行工伤赔付标准的展会综合保险</w:t>
      </w:r>
      <w:r>
        <w:t>（雇员保险、第三方责任保险、财产保险）。</w:t>
      </w:r>
    </w:p>
    <w:p>
      <w:pPr>
        <w:pStyle w:val="8"/>
      </w:pPr>
    </w:p>
    <w:p>
      <w:pPr>
        <w:pStyle w:val="8"/>
        <w:spacing w:before="190" w:line="357" w:lineRule="auto"/>
        <w:ind w:left="100" w:right="79"/>
      </w:pPr>
      <w:r>
        <w:rPr>
          <w:spacing w:val="-6"/>
        </w:rPr>
        <w:t>以上承诺如有违反，产生的一切后果及相应的经济和法律责任由我司全部承担，与展会主办、主场服务商、场馆方无关。</w:t>
      </w:r>
    </w:p>
    <w:p>
      <w:pPr>
        <w:pStyle w:val="8"/>
      </w:pPr>
    </w:p>
    <w:p>
      <w:pPr>
        <w:pStyle w:val="8"/>
      </w:pPr>
    </w:p>
    <w:p>
      <w:pPr>
        <w:pStyle w:val="8"/>
        <w:spacing w:before="3"/>
        <w:rPr>
          <w:sz w:val="26"/>
        </w:rPr>
      </w:pPr>
    </w:p>
    <w:p>
      <w:pPr>
        <w:pStyle w:val="8"/>
        <w:tabs>
          <w:tab w:val="left" w:pos="5430"/>
        </w:tabs>
        <w:ind w:left="100"/>
      </w:pPr>
      <w:r>
        <w:rPr>
          <w:spacing w:val="20"/>
        </w:rPr>
        <w:t>甲方</w:t>
      </w:r>
      <w:r>
        <w:t>：</w:t>
      </w:r>
      <w:r>
        <w:tab/>
      </w:r>
      <w:r>
        <w:rPr>
          <w:spacing w:val="20"/>
        </w:rPr>
        <w:t>乙方</w:t>
      </w:r>
      <w:r>
        <w:t>：</w:t>
      </w:r>
    </w:p>
    <w:p>
      <w:pPr>
        <w:pStyle w:val="8"/>
        <w:tabs>
          <w:tab w:val="left" w:pos="5384"/>
        </w:tabs>
        <w:spacing w:before="153"/>
        <w:ind w:left="100"/>
      </w:pPr>
      <w:r>
        <w:t>（</w:t>
      </w:r>
      <w:r>
        <w:rPr>
          <w:spacing w:val="-99"/>
        </w:rPr>
        <w:t xml:space="preserve"> </w:t>
      </w:r>
      <w:r>
        <w:rPr>
          <w:spacing w:val="20"/>
        </w:rPr>
        <w:t>公章</w:t>
      </w:r>
      <w:r>
        <w:t>）</w:t>
      </w:r>
      <w:r>
        <w:rPr>
          <w:spacing w:val="-96"/>
        </w:rPr>
        <w:t xml:space="preserve"> </w:t>
      </w:r>
      <w:r>
        <w:t>：</w:t>
      </w:r>
      <w:r>
        <w:tab/>
      </w:r>
      <w:r>
        <w:t>（</w:t>
      </w:r>
      <w:r>
        <w:rPr>
          <w:spacing w:val="-99"/>
        </w:rPr>
        <w:t xml:space="preserve"> </w:t>
      </w:r>
      <w:r>
        <w:rPr>
          <w:spacing w:val="20"/>
        </w:rPr>
        <w:t>公章</w:t>
      </w:r>
      <w:r>
        <w:t>）</w:t>
      </w:r>
      <w:r>
        <w:rPr>
          <w:spacing w:val="-95"/>
        </w:rPr>
        <w:t xml:space="preserve"> </w:t>
      </w:r>
      <w:r>
        <w:t>：</w:t>
      </w:r>
    </w:p>
    <w:p>
      <w:pPr>
        <w:pStyle w:val="8"/>
        <w:tabs>
          <w:tab w:val="left" w:pos="5341"/>
        </w:tabs>
        <w:spacing w:before="153"/>
        <w:ind w:left="100"/>
      </w:pPr>
      <w:r>
        <w:rPr>
          <w:spacing w:val="20"/>
        </w:rPr>
        <w:t>责任人</w:t>
      </w:r>
      <w:r>
        <w:t>（</w:t>
      </w:r>
      <w:r>
        <w:rPr>
          <w:spacing w:val="-96"/>
        </w:rPr>
        <w:t xml:space="preserve"> </w:t>
      </w:r>
      <w:r>
        <w:rPr>
          <w:spacing w:val="20"/>
        </w:rPr>
        <w:t>签字</w:t>
      </w:r>
      <w:r>
        <w:t>）</w:t>
      </w:r>
      <w:r>
        <w:tab/>
      </w:r>
      <w:r>
        <w:rPr>
          <w:spacing w:val="20"/>
        </w:rPr>
        <w:t>责任人</w:t>
      </w:r>
      <w:r>
        <w:t>（</w:t>
      </w:r>
      <w:r>
        <w:rPr>
          <w:spacing w:val="-94"/>
        </w:rPr>
        <w:t xml:space="preserve"> </w:t>
      </w:r>
      <w:r>
        <w:rPr>
          <w:spacing w:val="20"/>
        </w:rPr>
        <w:t>签字</w:t>
      </w:r>
      <w:r>
        <w:t>）</w:t>
      </w:r>
      <w:r>
        <w:rPr>
          <w:spacing w:val="-97"/>
        </w:rPr>
        <w:t xml:space="preserve"> </w:t>
      </w:r>
      <w:r>
        <w:t>：</w:t>
      </w:r>
    </w:p>
    <w:p>
      <w:pPr>
        <w:pStyle w:val="8"/>
        <w:tabs>
          <w:tab w:val="left" w:pos="5430"/>
        </w:tabs>
        <w:spacing w:before="153"/>
        <w:ind w:left="100"/>
      </w:pPr>
      <w:r>
        <w:rPr>
          <w:spacing w:val="20"/>
        </w:rPr>
        <w:t>日期</w:t>
      </w:r>
      <w:r>
        <w:t>：</w:t>
      </w:r>
      <w:r>
        <w:tab/>
      </w:r>
      <w:r>
        <w:rPr>
          <w:spacing w:val="20"/>
        </w:rPr>
        <w:t>日期</w:t>
      </w:r>
      <w:r>
        <w:t>：</w:t>
      </w:r>
    </w:p>
    <w:p>
      <w:pPr>
        <w:spacing w:after="0"/>
        <w:sectPr>
          <w:pgSz w:w="11910" w:h="16840"/>
          <w:pgMar w:top="1580" w:right="600" w:bottom="280" w:left="620" w:header="720" w:footer="720" w:gutter="0"/>
          <w:cols w:space="720" w:num="1"/>
        </w:sectPr>
      </w:pPr>
    </w:p>
    <w:p>
      <w:pPr>
        <w:pStyle w:val="8"/>
        <w:rPr>
          <w:sz w:val="20"/>
        </w:rPr>
      </w:pPr>
      <w:r>
        <mc:AlternateContent>
          <mc:Choice Requires="wps">
            <w:drawing>
              <wp:anchor distT="0" distB="0" distL="114300" distR="114300" simplePos="0" relativeHeight="251665408" behindDoc="1" locked="0" layoutInCell="1" allowOverlap="1">
                <wp:simplePos x="0" y="0"/>
                <wp:positionH relativeFrom="page">
                  <wp:posOffset>3649345</wp:posOffset>
                </wp:positionH>
                <wp:positionV relativeFrom="page">
                  <wp:posOffset>10025380</wp:posOffset>
                </wp:positionV>
                <wp:extent cx="260350" cy="127000"/>
                <wp:effectExtent l="0" t="0" r="0" b="0"/>
                <wp:wrapNone/>
                <wp:docPr id="92" name="文本框 67"/>
                <wp:cNvGraphicFramePr/>
                <a:graphic xmlns:a="http://schemas.openxmlformats.org/drawingml/2006/main">
                  <a:graphicData uri="http://schemas.microsoft.com/office/word/2010/wordprocessingShape">
                    <wps:wsp>
                      <wps:cNvSpPr txBox="1"/>
                      <wps:spPr>
                        <a:xfrm>
                          <a:off x="0" y="0"/>
                          <a:ext cx="260350" cy="127000"/>
                        </a:xfrm>
                        <a:prstGeom prst="rect">
                          <a:avLst/>
                        </a:prstGeom>
                        <a:noFill/>
                        <a:ln>
                          <a:noFill/>
                        </a:ln>
                      </wps:spPr>
                      <wps:txbx>
                        <w:txbxContent>
                          <w:p>
                            <w:pPr>
                              <w:spacing w:before="0" w:line="199" w:lineRule="exact"/>
                              <w:ind w:left="0" w:right="0" w:firstLine="0"/>
                              <w:jc w:val="left"/>
                              <w:rPr>
                                <w:rFonts w:ascii="Times New Roman"/>
                                <w:sz w:val="18"/>
                              </w:rPr>
                            </w:pPr>
                            <w:r>
                              <w:rPr>
                                <w:rFonts w:ascii="Times New Roman"/>
                                <w:sz w:val="18"/>
                              </w:rPr>
                              <w:t>35 /</w:t>
                            </w:r>
                            <w:r>
                              <w:rPr>
                                <w:rFonts w:ascii="Times New Roman"/>
                                <w:spacing w:val="-2"/>
                                <w:sz w:val="18"/>
                              </w:rPr>
                              <w:t xml:space="preserve"> </w:t>
                            </w:r>
                            <w:r>
                              <w:rPr>
                                <w:rFonts w:ascii="Times New Roman"/>
                                <w:sz w:val="18"/>
                              </w:rPr>
                              <w:t>3</w:t>
                            </w:r>
                          </w:p>
                        </w:txbxContent>
                      </wps:txbx>
                      <wps:bodyPr lIns="0" tIns="0" rIns="0" bIns="0" upright="1"/>
                    </wps:wsp>
                  </a:graphicData>
                </a:graphic>
              </wp:anchor>
            </w:drawing>
          </mc:Choice>
          <mc:Fallback>
            <w:pict>
              <v:shape id="文本框 67" o:spid="_x0000_s1026" o:spt="202" type="#_x0000_t202" style="position:absolute;left:0pt;margin-left:287.35pt;margin-top:789.4pt;height:10pt;width:20.5pt;mso-position-horizontal-relative:page;mso-position-vertical-relative:page;z-index:-251651072;mso-width-relative:page;mso-height-relative:page;" filled="f" stroked="f" coordsize="21600,21600" o:gfxdata="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xKbNtgAAAANAQAADwAAAAAAAAABACAAAAAiAAAAZHJzL2Rvd25yZXYueG1sUEsB&#10;AhQAFAAAAAgAh07iQAVn/LW8AQAAcwMAAA4AAAAAAAAAAQAgAAAAJwEAAGRycy9lMm9Eb2MueG1s&#10;UEsFBgAAAAAGAAYAWQEAAFUFAAAAAA==&#10;">
                <v:fill on="f" focussize="0,0"/>
                <v:stroke on="f"/>
                <v:imagedata o:title=""/>
                <o:lock v:ext="edit" aspectratio="f"/>
                <v:textbox inset="0mm,0mm,0mm,0mm">
                  <w:txbxContent>
                    <w:p>
                      <w:pPr>
                        <w:spacing w:before="0" w:line="199" w:lineRule="exact"/>
                        <w:ind w:left="0" w:right="0" w:firstLine="0"/>
                        <w:jc w:val="left"/>
                        <w:rPr>
                          <w:rFonts w:ascii="Times New Roman"/>
                          <w:sz w:val="18"/>
                        </w:rPr>
                      </w:pPr>
                      <w:r>
                        <w:rPr>
                          <w:rFonts w:ascii="Times New Roman"/>
                          <w:sz w:val="18"/>
                        </w:rPr>
                        <w:t>35 /</w:t>
                      </w:r>
                      <w:r>
                        <w:rPr>
                          <w:rFonts w:ascii="Times New Roman"/>
                          <w:spacing w:val="-2"/>
                          <w:sz w:val="18"/>
                        </w:rPr>
                        <w:t xml:space="preserve"> </w:t>
                      </w:r>
                      <w:r>
                        <w:rPr>
                          <w:rFonts w:ascii="Times New Roman"/>
                          <w:sz w:val="18"/>
                        </w:rPr>
                        <w:t>3</w:t>
                      </w:r>
                    </w:p>
                  </w:txbxContent>
                </v:textbox>
              </v:shape>
            </w:pict>
          </mc:Fallback>
        </mc:AlternateContent>
      </w:r>
    </w:p>
    <w:p>
      <w:pPr>
        <w:pStyle w:val="8"/>
        <w:rPr>
          <w:sz w:val="20"/>
        </w:rPr>
      </w:pPr>
      <w:r>
        <w:rPr>
          <w:b/>
          <w:bCs w:val="0"/>
          <w:color w:val="0070C0"/>
          <w:w w:val="95"/>
          <w:sz w:val="36"/>
        </w:rPr>
        <w:drawing>
          <wp:anchor distT="0" distB="0" distL="114300" distR="114300" simplePos="0" relativeHeight="251708416" behindDoc="1" locked="0" layoutInCell="1" allowOverlap="1">
            <wp:simplePos x="0" y="0"/>
            <wp:positionH relativeFrom="column">
              <wp:posOffset>-421005</wp:posOffset>
            </wp:positionH>
            <wp:positionV relativeFrom="paragraph">
              <wp:posOffset>-1176020</wp:posOffset>
            </wp:positionV>
            <wp:extent cx="7577455" cy="10714990"/>
            <wp:effectExtent l="0" t="0" r="12065" b="13970"/>
            <wp:wrapNone/>
            <wp:docPr id="120" name="图片 120" descr="a4x7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a4x72222"/>
                    <pic:cNvPicPr>
                      <a:picLocks noChangeAspect="1"/>
                    </pic:cNvPicPr>
                  </pic:nvPicPr>
                  <pic:blipFill>
                    <a:blip r:embed="rId7"/>
                    <a:stretch>
                      <a:fillRect/>
                    </a:stretch>
                  </pic:blipFill>
                  <pic:spPr>
                    <a:xfrm>
                      <a:off x="0" y="0"/>
                      <a:ext cx="7577455" cy="10714990"/>
                    </a:xfrm>
                    <a:prstGeom prst="rect">
                      <a:avLst/>
                    </a:prstGeom>
                  </pic:spPr>
                </pic:pic>
              </a:graphicData>
            </a:graphic>
          </wp:anchor>
        </w:drawing>
      </w:r>
    </w:p>
    <w:p>
      <w:pPr>
        <w:pStyle w:val="8"/>
        <w:spacing w:before="11"/>
        <w:rPr>
          <w:sz w:val="18"/>
        </w:rPr>
      </w:pPr>
    </w:p>
    <w:p>
      <w:pPr>
        <w:pStyle w:val="7"/>
        <w:spacing w:before="26"/>
        <w:ind w:left="0" w:right="299"/>
        <w:jc w:val="right"/>
      </w:pPr>
      <w:r>
        <w:rPr>
          <w:w w:val="95"/>
        </w:rPr>
        <w:t>附件七-3</w:t>
      </w:r>
    </w:p>
    <w:p>
      <w:pPr>
        <w:pStyle w:val="8"/>
        <w:rPr>
          <w:b/>
          <w:sz w:val="20"/>
        </w:rPr>
      </w:pPr>
    </w:p>
    <w:p>
      <w:pPr>
        <w:pStyle w:val="8"/>
        <w:spacing w:before="10"/>
        <w:rPr>
          <w:b/>
          <w:sz w:val="23"/>
        </w:rPr>
      </w:pPr>
    </w:p>
    <w:p>
      <w:pPr>
        <w:spacing w:before="0" w:line="540" w:lineRule="exact"/>
        <w:ind w:left="3344" w:right="0" w:firstLine="0"/>
        <w:jc w:val="left"/>
        <w:rPr>
          <w:b/>
          <w:sz w:val="44"/>
        </w:rPr>
      </w:pPr>
      <w:r>
        <w:rPr>
          <w:b/>
          <w:w w:val="95"/>
          <w:sz w:val="44"/>
        </w:rPr>
        <w:t>超高安全责任承诺书</w:t>
      </w:r>
    </w:p>
    <w:p>
      <w:pPr>
        <w:pStyle w:val="8"/>
        <w:spacing w:before="12"/>
        <w:rPr>
          <w:b/>
          <w:sz w:val="45"/>
        </w:rPr>
      </w:pPr>
    </w:p>
    <w:p>
      <w:pPr>
        <w:pStyle w:val="8"/>
        <w:ind w:left="100"/>
      </w:pPr>
      <w:r>
        <w:t>致: 成都世纪会展集团有限公司场馆运营中心</w:t>
      </w:r>
    </w:p>
    <w:p>
      <w:pPr>
        <w:pStyle w:val="8"/>
        <w:tabs>
          <w:tab w:val="left" w:pos="2139"/>
          <w:tab w:val="left" w:pos="5139"/>
          <w:tab w:val="left" w:pos="7779"/>
          <w:tab w:val="left" w:pos="8979"/>
          <w:tab w:val="left" w:pos="10625"/>
        </w:tabs>
        <w:spacing w:before="153" w:line="357" w:lineRule="auto"/>
        <w:ind w:left="100" w:right="98" w:firstLine="600"/>
      </w:pPr>
      <w:r>
        <w:t>本单位负责搭建</w:t>
      </w:r>
      <w:r>
        <w:rPr>
          <w:u w:val="single"/>
        </w:rPr>
        <w:t xml:space="preserve"> </w:t>
      </w:r>
      <w:r>
        <w:rPr>
          <w:u w:val="single"/>
        </w:rPr>
        <w:tab/>
      </w:r>
      <w:r>
        <w:t>展览会展馆展位号</w:t>
      </w:r>
      <w:r>
        <w:rPr>
          <w:u w:val="single"/>
        </w:rPr>
        <w:t xml:space="preserve"> </w:t>
      </w:r>
      <w:r>
        <w:rPr>
          <w:u w:val="single"/>
        </w:rPr>
        <w:tab/>
      </w:r>
      <w:r>
        <w:t>参展单位</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ab/>
      </w:r>
      <w:r>
        <w:rPr>
          <w:rFonts w:ascii="Times New Roman" w:eastAsia="Times New Roman"/>
          <w:u w:val="single"/>
        </w:rPr>
        <w:t xml:space="preserve"> </w:t>
      </w:r>
      <w:r>
        <w:t>展位面积</w:t>
      </w:r>
      <w:r>
        <w:rPr>
          <w:u w:val="single"/>
        </w:rPr>
        <w:t xml:space="preserve"> </w:t>
      </w:r>
      <w:r>
        <w:rPr>
          <w:u w:val="single"/>
        </w:rPr>
        <w:tab/>
      </w:r>
      <w:r>
        <w:t>平方米的搭建布展工作。由于本展位</w:t>
      </w:r>
      <w:r>
        <w:rPr>
          <w:u w:val="single"/>
        </w:rPr>
        <w:t xml:space="preserve"> </w:t>
      </w:r>
      <w:r>
        <w:rPr>
          <w:u w:val="single"/>
        </w:rPr>
        <w:tab/>
      </w:r>
      <w:r>
        <w:rPr>
          <w:u w:val="single"/>
        </w:rPr>
        <w:tab/>
      </w:r>
      <w:r>
        <w:t>高度超过限高</w:t>
      </w:r>
    </w:p>
    <w:p>
      <w:pPr>
        <w:pStyle w:val="8"/>
        <w:tabs>
          <w:tab w:val="left" w:pos="2199"/>
        </w:tabs>
        <w:spacing w:before="35" w:line="357" w:lineRule="auto"/>
        <w:ind w:left="100" w:right="157"/>
      </w:pPr>
      <w:r>
        <w:t>5.5</w:t>
      </w:r>
      <w:r>
        <w:rPr>
          <w:spacing w:val="-60"/>
        </w:rPr>
        <w:t xml:space="preserve"> </w:t>
      </w:r>
      <w:r>
        <w:t>米达到</w:t>
      </w:r>
      <w:r>
        <w:rPr>
          <w:u w:val="single"/>
        </w:rPr>
        <w:t xml:space="preserve"> </w:t>
      </w:r>
      <w:r>
        <w:rPr>
          <w:u w:val="single"/>
        </w:rPr>
        <w:tab/>
      </w:r>
      <w:r>
        <w:t>米</w:t>
      </w:r>
      <w:r>
        <w:rPr>
          <w:spacing w:val="-17"/>
        </w:rPr>
        <w:t>，</w:t>
      </w:r>
      <w:r>
        <w:t>特申请主管部门批准通过</w:t>
      </w:r>
      <w:r>
        <w:rPr>
          <w:spacing w:val="-17"/>
        </w:rPr>
        <w:t>。</w:t>
      </w:r>
      <w:r>
        <w:t>本单位承诺对于展位超高所引起的一切后果负有不可推卸的责任，并接受相关的任何处罚。</w:t>
      </w:r>
    </w:p>
    <w:p>
      <w:pPr>
        <w:pStyle w:val="8"/>
      </w:pPr>
    </w:p>
    <w:p>
      <w:pPr>
        <w:pStyle w:val="8"/>
      </w:pPr>
    </w:p>
    <w:p>
      <w:pPr>
        <w:pStyle w:val="8"/>
        <w:spacing w:before="3"/>
        <w:rPr>
          <w:sz w:val="26"/>
        </w:rPr>
      </w:pPr>
    </w:p>
    <w:p>
      <w:pPr>
        <w:pStyle w:val="8"/>
        <w:tabs>
          <w:tab w:val="left" w:pos="4359"/>
          <w:tab w:val="left" w:pos="5499"/>
          <w:tab w:val="left" w:pos="8559"/>
        </w:tabs>
        <w:ind w:left="100"/>
        <w:rPr>
          <w:rFonts w:ascii="Times New Roman" w:eastAsia="Times New Roman"/>
        </w:rPr>
      </w:pPr>
      <w:r>
        <w:t>申请单位负责人签字：</w:t>
      </w:r>
      <w:r>
        <w:rPr>
          <w:u w:val="single"/>
        </w:rPr>
        <w:t xml:space="preserve"> </w:t>
      </w:r>
      <w:r>
        <w:rPr>
          <w:u w:val="single"/>
        </w:rPr>
        <w:tab/>
      </w:r>
      <w:r>
        <w:tab/>
      </w:r>
      <w:r>
        <w:t>单位盖章：</w:t>
      </w:r>
      <w:r>
        <w:rPr>
          <w:rFonts w:ascii="Times New Roman" w:eastAsia="Times New Roman"/>
          <w:u w:val="single"/>
        </w:rPr>
        <w:t xml:space="preserve"> </w:t>
      </w:r>
      <w:r>
        <w:rPr>
          <w:rFonts w:ascii="Times New Roman" w:eastAsia="Times New Roman"/>
          <w:u w:val="single"/>
        </w:rPr>
        <w:tab/>
      </w:r>
    </w:p>
    <w:p>
      <w:pPr>
        <w:pStyle w:val="8"/>
        <w:rPr>
          <w:rFonts w:ascii="Times New Roman"/>
          <w:sz w:val="20"/>
        </w:rPr>
      </w:pPr>
    </w:p>
    <w:p>
      <w:pPr>
        <w:pStyle w:val="8"/>
        <w:rPr>
          <w:rFonts w:ascii="Times New Roman"/>
          <w:sz w:val="20"/>
        </w:rPr>
      </w:pPr>
    </w:p>
    <w:p>
      <w:pPr>
        <w:pStyle w:val="8"/>
        <w:tabs>
          <w:tab w:val="left" w:pos="6939"/>
          <w:tab w:val="left" w:pos="7779"/>
        </w:tabs>
        <w:spacing w:before="161"/>
        <w:ind w:left="6100"/>
      </w:pPr>
      <w:r>
        <w:t>年</w:t>
      </w:r>
      <w:r>
        <w:tab/>
      </w:r>
      <w:r>
        <w:t>月</w:t>
      </w:r>
      <w:r>
        <w:tab/>
      </w:r>
      <w:r>
        <w:t>日</w:t>
      </w:r>
    </w:p>
    <w:p>
      <w:pPr>
        <w:pStyle w:val="8"/>
        <w:spacing w:before="153"/>
        <w:ind w:left="100"/>
      </w:pPr>
      <w:r>
        <w:t>组委会意见：</w:t>
      </w:r>
    </w:p>
    <w:p>
      <w:pPr>
        <w:pStyle w:val="8"/>
        <w:rPr>
          <w:sz w:val="20"/>
        </w:rPr>
      </w:pPr>
    </w:p>
    <w:p>
      <w:pPr>
        <w:pStyle w:val="8"/>
        <w:spacing w:before="12"/>
      </w:pPr>
    </w:p>
    <w:p>
      <w:pPr>
        <w:pStyle w:val="8"/>
        <w:tabs>
          <w:tab w:val="left" w:pos="3999"/>
          <w:tab w:val="left" w:pos="5499"/>
          <w:tab w:val="left" w:pos="8559"/>
        </w:tabs>
        <w:spacing w:before="33"/>
        <w:ind w:left="100"/>
        <w:rPr>
          <w:rFonts w:ascii="Times New Roman" w:eastAsia="Times New Roman"/>
        </w:rPr>
      </w:pPr>
      <w:r>
        <w:t>组委会负责人签字：</w:t>
      </w:r>
      <w:r>
        <w:rPr>
          <w:u w:val="single"/>
        </w:rPr>
        <w:t xml:space="preserve"> </w:t>
      </w:r>
      <w:r>
        <w:rPr>
          <w:u w:val="single"/>
        </w:rPr>
        <w:tab/>
      </w:r>
      <w:r>
        <w:tab/>
      </w:r>
      <w:r>
        <w:t>单位盖章：</w:t>
      </w:r>
      <w:r>
        <w:rPr>
          <w:rFonts w:ascii="Times New Roman" w:eastAsia="Times New Roman"/>
          <w:u w:val="single"/>
        </w:rPr>
        <w:t xml:space="preserve"> </w:t>
      </w:r>
      <w:r>
        <w:rPr>
          <w:rFonts w:ascii="Times New Roman" w:eastAsia="Times New Roman"/>
          <w:u w:val="single"/>
        </w:rPr>
        <w:tab/>
      </w:r>
    </w:p>
    <w:p>
      <w:pPr>
        <w:pStyle w:val="8"/>
        <w:rPr>
          <w:rFonts w:ascii="Times New Roman"/>
          <w:sz w:val="20"/>
        </w:rPr>
      </w:pPr>
    </w:p>
    <w:p>
      <w:pPr>
        <w:pStyle w:val="8"/>
        <w:rPr>
          <w:rFonts w:ascii="Times New Roman"/>
          <w:sz w:val="20"/>
        </w:rPr>
      </w:pPr>
    </w:p>
    <w:p>
      <w:pPr>
        <w:pStyle w:val="8"/>
        <w:tabs>
          <w:tab w:val="left" w:pos="7059"/>
          <w:tab w:val="left" w:pos="7779"/>
        </w:tabs>
        <w:spacing w:before="161"/>
        <w:ind w:left="6100"/>
      </w:pPr>
      <w:r>
        <w:t>年</w:t>
      </w:r>
      <w:r>
        <w:tab/>
      </w:r>
      <w:r>
        <w:t>月</w:t>
      </w:r>
      <w:r>
        <w:tab/>
      </w:r>
      <w:r>
        <w:t>日</w:t>
      </w:r>
    </w:p>
    <w:sectPr>
      <w:pgSz w:w="11910" w:h="16840"/>
      <w:pgMar w:top="1580" w:right="560" w:bottom="280" w:left="62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3D53BE"/>
    <w:multiLevelType w:val="singleLevel"/>
    <w:tmpl w:val="933D53BE"/>
    <w:lvl w:ilvl="0" w:tentative="0">
      <w:start w:val="6"/>
      <w:numFmt w:val="decimal"/>
      <w:suff w:val="nothing"/>
      <w:lvlText w:val="%1、"/>
      <w:lvlJc w:val="left"/>
    </w:lvl>
  </w:abstractNum>
  <w:abstractNum w:abstractNumId="1">
    <w:nsid w:val="93418B5A"/>
    <w:multiLevelType w:val="singleLevel"/>
    <w:tmpl w:val="93418B5A"/>
    <w:lvl w:ilvl="0" w:tentative="0">
      <w:start w:val="1"/>
      <w:numFmt w:val="decimal"/>
      <w:suff w:val="nothing"/>
      <w:lvlText w:val="%1、"/>
      <w:lvlJc w:val="left"/>
    </w:lvl>
  </w:abstractNum>
  <w:abstractNum w:abstractNumId="2">
    <w:nsid w:val="987FA935"/>
    <w:multiLevelType w:val="singleLevel"/>
    <w:tmpl w:val="987FA935"/>
    <w:lvl w:ilvl="0" w:tentative="0">
      <w:start w:val="4"/>
      <w:numFmt w:val="decimal"/>
      <w:suff w:val="space"/>
      <w:lvlText w:val="%1)"/>
      <w:lvlJc w:val="left"/>
    </w:lvl>
  </w:abstractNum>
  <w:abstractNum w:abstractNumId="3">
    <w:nsid w:val="A2FFBF43"/>
    <w:multiLevelType w:val="singleLevel"/>
    <w:tmpl w:val="A2FFBF43"/>
    <w:lvl w:ilvl="0" w:tentative="0">
      <w:start w:val="2"/>
      <w:numFmt w:val="decimal"/>
      <w:suff w:val="nothing"/>
      <w:lvlText w:val="%1、"/>
      <w:lvlJc w:val="left"/>
    </w:lvl>
  </w:abstractNum>
  <w:abstractNum w:abstractNumId="4">
    <w:nsid w:val="B953F7DC"/>
    <w:multiLevelType w:val="singleLevel"/>
    <w:tmpl w:val="B953F7DC"/>
    <w:lvl w:ilvl="0" w:tentative="0">
      <w:start w:val="1"/>
      <w:numFmt w:val="decimal"/>
      <w:suff w:val="nothing"/>
      <w:lvlText w:val="%1、"/>
      <w:lvlJc w:val="left"/>
    </w:lvl>
  </w:abstractNum>
  <w:abstractNum w:abstractNumId="5">
    <w:nsid w:val="BB938CC9"/>
    <w:multiLevelType w:val="singleLevel"/>
    <w:tmpl w:val="BB938CC9"/>
    <w:lvl w:ilvl="0" w:tentative="0">
      <w:start w:val="1"/>
      <w:numFmt w:val="decimal"/>
      <w:suff w:val="nothing"/>
      <w:lvlText w:val="%1）"/>
      <w:lvlJc w:val="left"/>
    </w:lvl>
  </w:abstractNum>
  <w:abstractNum w:abstractNumId="6">
    <w:nsid w:val="DEE91C22"/>
    <w:multiLevelType w:val="singleLevel"/>
    <w:tmpl w:val="DEE91C22"/>
    <w:lvl w:ilvl="0" w:tentative="0">
      <w:start w:val="4"/>
      <w:numFmt w:val="chineseCounting"/>
      <w:suff w:val="nothing"/>
      <w:lvlText w:val="%1、"/>
      <w:lvlJc w:val="left"/>
      <w:rPr>
        <w:rFonts w:hint="eastAsia"/>
      </w:rPr>
    </w:lvl>
  </w:abstractNum>
  <w:abstractNum w:abstractNumId="7">
    <w:nsid w:val="E2526BAC"/>
    <w:multiLevelType w:val="singleLevel"/>
    <w:tmpl w:val="E2526BAC"/>
    <w:lvl w:ilvl="0" w:tentative="0">
      <w:start w:val="2"/>
      <w:numFmt w:val="decimal"/>
      <w:suff w:val="nothing"/>
      <w:lvlText w:val="%1）"/>
      <w:lvlJc w:val="left"/>
    </w:lvl>
  </w:abstractNum>
  <w:abstractNum w:abstractNumId="8">
    <w:nsid w:val="1653C765"/>
    <w:multiLevelType w:val="singleLevel"/>
    <w:tmpl w:val="1653C765"/>
    <w:lvl w:ilvl="0" w:tentative="0">
      <w:start w:val="1"/>
      <w:numFmt w:val="decimal"/>
      <w:suff w:val="nothing"/>
      <w:lvlText w:val="%1．"/>
      <w:lvlJc w:val="left"/>
      <w:pPr>
        <w:ind w:left="0" w:firstLine="400"/>
      </w:pPr>
      <w:rPr>
        <w:rFonts w:hint="default"/>
      </w:rPr>
    </w:lvl>
  </w:abstractNum>
  <w:abstractNum w:abstractNumId="9">
    <w:nsid w:val="389D1064"/>
    <w:multiLevelType w:val="multilevel"/>
    <w:tmpl w:val="389D1064"/>
    <w:lvl w:ilvl="0" w:tentative="0">
      <w:start w:val="1"/>
      <w:numFmt w:val="decimal"/>
      <w:lvlText w:val="%1）"/>
      <w:lvlJc w:val="left"/>
      <w:pPr>
        <w:ind w:left="1200" w:hanging="360"/>
      </w:pPr>
      <w:rPr>
        <w:rFonts w:hint="default"/>
      </w:rPr>
    </w:lvl>
    <w:lvl w:ilvl="1" w:tentative="0">
      <w:start w:val="1"/>
      <w:numFmt w:val="lowerLetter"/>
      <w:lvlText w:val="%2)"/>
      <w:lvlJc w:val="left"/>
      <w:pPr>
        <w:ind w:left="1800" w:hanging="480"/>
      </w:pPr>
    </w:lvl>
    <w:lvl w:ilvl="2" w:tentative="0">
      <w:start w:val="1"/>
      <w:numFmt w:val="lowerRoman"/>
      <w:lvlText w:val="%3."/>
      <w:lvlJc w:val="right"/>
      <w:pPr>
        <w:ind w:left="2280" w:hanging="480"/>
      </w:pPr>
    </w:lvl>
    <w:lvl w:ilvl="3" w:tentative="0">
      <w:start w:val="1"/>
      <w:numFmt w:val="decimal"/>
      <w:lvlText w:val="%4."/>
      <w:lvlJc w:val="left"/>
      <w:pPr>
        <w:ind w:left="2760" w:hanging="480"/>
      </w:pPr>
    </w:lvl>
    <w:lvl w:ilvl="4" w:tentative="0">
      <w:start w:val="1"/>
      <w:numFmt w:val="lowerLetter"/>
      <w:lvlText w:val="%5)"/>
      <w:lvlJc w:val="left"/>
      <w:pPr>
        <w:ind w:left="3240" w:hanging="480"/>
      </w:pPr>
    </w:lvl>
    <w:lvl w:ilvl="5" w:tentative="0">
      <w:start w:val="1"/>
      <w:numFmt w:val="lowerRoman"/>
      <w:lvlText w:val="%6."/>
      <w:lvlJc w:val="right"/>
      <w:pPr>
        <w:ind w:left="3720" w:hanging="480"/>
      </w:pPr>
    </w:lvl>
    <w:lvl w:ilvl="6" w:tentative="0">
      <w:start w:val="1"/>
      <w:numFmt w:val="decimal"/>
      <w:lvlText w:val="%7."/>
      <w:lvlJc w:val="left"/>
      <w:pPr>
        <w:ind w:left="4200" w:hanging="480"/>
      </w:pPr>
    </w:lvl>
    <w:lvl w:ilvl="7" w:tentative="0">
      <w:start w:val="1"/>
      <w:numFmt w:val="lowerLetter"/>
      <w:lvlText w:val="%8)"/>
      <w:lvlJc w:val="left"/>
      <w:pPr>
        <w:ind w:left="4680" w:hanging="480"/>
      </w:pPr>
    </w:lvl>
    <w:lvl w:ilvl="8" w:tentative="0">
      <w:start w:val="1"/>
      <w:numFmt w:val="lowerRoman"/>
      <w:lvlText w:val="%9."/>
      <w:lvlJc w:val="right"/>
      <w:pPr>
        <w:ind w:left="5160" w:hanging="480"/>
      </w:pPr>
    </w:lvl>
  </w:abstractNum>
  <w:abstractNum w:abstractNumId="10">
    <w:nsid w:val="734150A5"/>
    <w:multiLevelType w:val="multilevel"/>
    <w:tmpl w:val="734150A5"/>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num w:numId="1">
    <w:abstractNumId w:val="5"/>
  </w:num>
  <w:num w:numId="2">
    <w:abstractNumId w:val="9"/>
  </w:num>
  <w:num w:numId="3">
    <w:abstractNumId w:val="3"/>
  </w:num>
  <w:num w:numId="4">
    <w:abstractNumId w:val="10"/>
  </w:num>
  <w:num w:numId="5">
    <w:abstractNumId w:val="6"/>
  </w:num>
  <w:num w:numId="6">
    <w:abstractNumId w:val="4"/>
  </w:num>
  <w:num w:numId="7">
    <w:abstractNumId w:val="8"/>
  </w:num>
  <w:num w:numId="8">
    <w:abstractNumId w:val="1"/>
  </w:num>
  <w:num w:numId="9">
    <w:abstractNumId w:val="7"/>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3YjdjNThiODY0NDA3OGUxZGIzZDZhY2Q5ODBiNzAifQ=="/>
  </w:docVars>
  <w:rsids>
    <w:rsidRoot w:val="00000000"/>
    <w:rsid w:val="007C717F"/>
    <w:rsid w:val="05561C79"/>
    <w:rsid w:val="09231EAD"/>
    <w:rsid w:val="09BD7464"/>
    <w:rsid w:val="0BE976D7"/>
    <w:rsid w:val="0ED36CBF"/>
    <w:rsid w:val="16355A4A"/>
    <w:rsid w:val="164366EA"/>
    <w:rsid w:val="18183ED3"/>
    <w:rsid w:val="188744BB"/>
    <w:rsid w:val="1B3F568E"/>
    <w:rsid w:val="1BD34874"/>
    <w:rsid w:val="223B5E61"/>
    <w:rsid w:val="236D4EC5"/>
    <w:rsid w:val="2ACC2316"/>
    <w:rsid w:val="3D1436F1"/>
    <w:rsid w:val="445F1D18"/>
    <w:rsid w:val="503C55E2"/>
    <w:rsid w:val="506A4770"/>
    <w:rsid w:val="566278C5"/>
    <w:rsid w:val="58436AFA"/>
    <w:rsid w:val="5B0C6070"/>
    <w:rsid w:val="5D016C9A"/>
    <w:rsid w:val="5D9F117C"/>
    <w:rsid w:val="5DF22701"/>
    <w:rsid w:val="5F587132"/>
    <w:rsid w:val="5FC1684A"/>
    <w:rsid w:val="65183CFF"/>
    <w:rsid w:val="6788436B"/>
    <w:rsid w:val="6B7720E6"/>
    <w:rsid w:val="71FC0B18"/>
    <w:rsid w:val="72902B04"/>
    <w:rsid w:val="766D43E5"/>
    <w:rsid w:val="787C3FC4"/>
    <w:rsid w:val="79074F96"/>
    <w:rsid w:val="7C683D2C"/>
    <w:rsid w:val="7D4B6A2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仿宋" w:hAnsi="仿宋" w:eastAsia="仿宋" w:cs="仿宋"/>
      <w:sz w:val="22"/>
      <w:szCs w:val="22"/>
      <w:lang w:val="en-US" w:eastAsia="en-US" w:bidi="ar-SA"/>
    </w:rPr>
  </w:style>
  <w:style w:type="paragraph" w:styleId="2">
    <w:name w:val="heading 1"/>
    <w:basedOn w:val="1"/>
    <w:qFormat/>
    <w:uiPriority w:val="1"/>
    <w:pPr>
      <w:spacing w:line="540" w:lineRule="exact"/>
      <w:ind w:left="3344"/>
      <w:outlineLvl w:val="1"/>
    </w:pPr>
    <w:rPr>
      <w:rFonts w:ascii="仿宋" w:hAnsi="仿宋" w:eastAsia="仿宋" w:cs="仿宋"/>
      <w:b/>
      <w:bCs/>
      <w:sz w:val="44"/>
      <w:szCs w:val="44"/>
    </w:rPr>
  </w:style>
  <w:style w:type="paragraph" w:styleId="3">
    <w:name w:val="heading 2"/>
    <w:basedOn w:val="1"/>
    <w:qFormat/>
    <w:uiPriority w:val="1"/>
    <w:pPr>
      <w:ind w:left="100"/>
      <w:outlineLvl w:val="2"/>
    </w:pPr>
    <w:rPr>
      <w:rFonts w:ascii="仿宋" w:hAnsi="仿宋" w:eastAsia="仿宋" w:cs="仿宋"/>
      <w:b/>
      <w:bCs/>
      <w:sz w:val="36"/>
      <w:szCs w:val="36"/>
    </w:rPr>
  </w:style>
  <w:style w:type="paragraph" w:styleId="4">
    <w:name w:val="heading 3"/>
    <w:basedOn w:val="1"/>
    <w:qFormat/>
    <w:uiPriority w:val="1"/>
    <w:pPr>
      <w:spacing w:before="1"/>
      <w:ind w:left="3726" w:hanging="924"/>
      <w:outlineLvl w:val="3"/>
    </w:pPr>
    <w:rPr>
      <w:rFonts w:ascii="仿宋" w:hAnsi="仿宋" w:eastAsia="仿宋" w:cs="仿宋"/>
      <w:b/>
      <w:bCs/>
      <w:sz w:val="32"/>
      <w:szCs w:val="32"/>
    </w:rPr>
  </w:style>
  <w:style w:type="paragraph" w:styleId="5">
    <w:name w:val="heading 4"/>
    <w:basedOn w:val="1"/>
    <w:qFormat/>
    <w:uiPriority w:val="1"/>
    <w:pPr>
      <w:ind w:left="100"/>
      <w:outlineLvl w:val="4"/>
    </w:pPr>
    <w:rPr>
      <w:rFonts w:ascii="仿宋" w:hAnsi="仿宋" w:eastAsia="仿宋" w:cs="仿宋"/>
      <w:b/>
      <w:bCs/>
      <w:sz w:val="28"/>
      <w:szCs w:val="28"/>
    </w:rPr>
  </w:style>
  <w:style w:type="paragraph" w:styleId="6">
    <w:name w:val="heading 5"/>
    <w:basedOn w:val="1"/>
    <w:qFormat/>
    <w:uiPriority w:val="1"/>
    <w:pPr>
      <w:ind w:left="2209"/>
      <w:jc w:val="center"/>
      <w:outlineLvl w:val="5"/>
    </w:pPr>
    <w:rPr>
      <w:rFonts w:ascii="仿宋" w:hAnsi="仿宋" w:eastAsia="仿宋" w:cs="仿宋"/>
      <w:sz w:val="28"/>
      <w:szCs w:val="28"/>
    </w:rPr>
  </w:style>
  <w:style w:type="paragraph" w:styleId="7">
    <w:name w:val="heading 6"/>
    <w:basedOn w:val="1"/>
    <w:qFormat/>
    <w:uiPriority w:val="1"/>
    <w:pPr>
      <w:spacing w:before="36"/>
      <w:ind w:left="100"/>
      <w:outlineLvl w:val="6"/>
    </w:pPr>
    <w:rPr>
      <w:rFonts w:ascii="仿宋" w:hAnsi="仿宋" w:eastAsia="仿宋" w:cs="仿宋"/>
      <w:b/>
      <w:bCs/>
      <w:sz w:val="24"/>
      <w:szCs w:val="24"/>
    </w:rPr>
  </w:style>
  <w:style w:type="character" w:default="1" w:styleId="11">
    <w:name w:val="Default Paragraph Font"/>
    <w:semiHidden/>
    <w:unhideWhenUsed/>
    <w:qFormat/>
    <w:uiPriority w:val="1"/>
  </w:style>
  <w:style w:type="table" w:default="1" w:styleId="9">
    <w:name w:val="Normal Table"/>
    <w:semiHidden/>
    <w:qFormat/>
    <w:uiPriority w:val="0"/>
    <w:tblPr>
      <w:tblCellMar>
        <w:top w:w="0" w:type="dxa"/>
        <w:left w:w="108" w:type="dxa"/>
        <w:bottom w:w="0" w:type="dxa"/>
        <w:right w:w="108" w:type="dxa"/>
      </w:tblCellMar>
    </w:tblPr>
  </w:style>
  <w:style w:type="paragraph" w:styleId="8">
    <w:name w:val="Body Text"/>
    <w:basedOn w:val="1"/>
    <w:qFormat/>
    <w:uiPriority w:val="1"/>
    <w:rPr>
      <w:rFonts w:ascii="仿宋" w:hAnsi="仿宋" w:eastAsia="仿宋" w:cs="仿宋"/>
      <w:sz w:val="24"/>
      <w:szCs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unhideWhenUsed/>
    <w:qFormat/>
    <w:uiPriority w:val="0"/>
    <w:rPr>
      <w:color w:val="0000FF"/>
      <w:u w:val="single"/>
    </w:rPr>
  </w:style>
  <w:style w:type="table" w:customStyle="1" w:styleId="13">
    <w:name w:val="Table Normal"/>
    <w:semiHidden/>
    <w:unhideWhenUsed/>
    <w:qFormat/>
    <w:uiPriority w:val="2"/>
    <w:tblPr>
      <w:tblCellMar>
        <w:top w:w="0" w:type="dxa"/>
        <w:left w:w="0" w:type="dxa"/>
        <w:bottom w:w="0" w:type="dxa"/>
        <w:right w:w="0" w:type="dxa"/>
      </w:tblCellMar>
    </w:tblPr>
  </w:style>
  <w:style w:type="paragraph" w:styleId="14">
    <w:name w:val="List Paragraph"/>
    <w:basedOn w:val="1"/>
    <w:qFormat/>
    <w:uiPriority w:val="1"/>
    <w:pPr>
      <w:spacing w:before="36"/>
      <w:ind w:left="100" w:firstLine="480"/>
    </w:pPr>
    <w:rPr>
      <w:rFonts w:ascii="仿宋" w:hAnsi="仿宋" w:eastAsia="仿宋" w:cs="仿宋"/>
    </w:rPr>
  </w:style>
  <w:style w:type="paragraph" w:customStyle="1" w:styleId="15">
    <w:name w:val="Table Paragraph"/>
    <w:basedOn w:val="1"/>
    <w:qFormat/>
    <w:uiPriority w:val="1"/>
    <w:rPr>
      <w:rFonts w:ascii="仿宋" w:hAnsi="仿宋" w:eastAsia="仿宋" w:cs="仿宋"/>
    </w:rPr>
  </w:style>
  <w:style w:type="paragraph" w:customStyle="1" w:styleId="16">
    <w:name w:val="列出段落1"/>
    <w:basedOn w:val="1"/>
    <w:qFormat/>
    <w:uiPriority w:val="34"/>
    <w:pPr>
      <w:ind w:firstLine="420" w:firstLineChars="200"/>
    </w:pPr>
  </w:style>
  <w:style w:type="table" w:customStyle="1" w:styleId="17">
    <w:name w:val="TableGri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19361</Words>
  <Characters>20595</Characters>
  <TotalTime>15</TotalTime>
  <ScaleCrop>false</ScaleCrop>
  <LinksUpToDate>false</LinksUpToDate>
  <CharactersWithSpaces>21695</CharactersWithSpaces>
  <Application>WPS Office_12.1.0.15946_F1E327BC-269C-435d-A152-05C5408002CA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2024-01-03T15:43:00Z</dcterms:created>
  <dc:creator>Owner</dc:creator>
  <cp:lastModifiedBy>night</cp:lastModifiedBy>
  <dcterms:modified xsi:type="dcterms:W3CDTF">2024-08-19T02:00:29Z</dcterms:modified>
  <dc:title>附件一（2份）              特装施工申报表</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2023-11-15T00:00:00Z</vt:filetime>
  </property>
  <property fmtid="{D5CDD505-2E9C-101B-9397-08002B2CF9AE}" pid="3" name="Creator">
    <vt:lpwstr>WPS 文字</vt:lpwstr>
  </property>
  <property fmtid="{D5CDD505-2E9C-101B-9397-08002B2CF9AE}" pid="4" name="LastSaved">
    <vt:filetime>2024-01-03T00:00:00Z</vt:filetime>
  </property>
  <property fmtid="{D5CDD505-2E9C-101B-9397-08002B2CF9AE}" pid="5" name="KSOProductBuildVer">
    <vt:lpwstr>2052-12.1.0.15946</vt:lpwstr>
  </property>
  <property fmtid="{D5CDD505-2E9C-101B-9397-08002B2CF9AE}" pid="6" name="ICV">
    <vt:lpwstr>870C19D13CFA4FCA878EECFDF12A1FC6_13</vt:lpwstr>
  </property>
</Properties>
</file>